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CEB3362"/>
    <w:p w14:paraId="3BDA47AB"/>
    <w:p w14:paraId="5A5F7111"/>
    <w:p w14:paraId="5E1F86D5"/>
    <w:p w14:paraId="62A7239A"/>
    <w:p w14:paraId="304E99DB"/>
    <w:p w14:paraId="59A3F547"/>
    <w:p w14:paraId="174B4EBD"/>
    <w:p w14:paraId="36B84FEE">
      <w:pPr>
        <w:jc w:val="center"/>
        <w:rPr>
          <w:rFonts w:hint="eastAsia" w:ascii="宋体" w:hAnsi="宋体" w:cs="宋体"/>
          <w:b/>
          <w:sz w:val="52"/>
          <w:szCs w:val="52"/>
        </w:rPr>
      </w:pPr>
      <w:r>
        <w:rPr>
          <w:rFonts w:hint="eastAsia" w:ascii="宋体" w:hAnsi="宋体" w:cs="宋体"/>
          <w:b/>
          <w:sz w:val="52"/>
          <w:szCs w:val="52"/>
        </w:rPr>
        <w:t>平谷</w:t>
      </w:r>
      <w:r>
        <w:rPr>
          <w:rFonts w:hint="eastAsia" w:ascii="宋体" w:hAnsi="宋体" w:cs="宋体"/>
          <w:b/>
          <w:sz w:val="52"/>
          <w:szCs w:val="52"/>
          <w:lang w:val="en-US" w:eastAsia="zh-CN"/>
        </w:rPr>
        <w:t>区</w:t>
      </w:r>
      <w:r>
        <w:rPr>
          <w:rFonts w:hint="eastAsia" w:ascii="宋体" w:hAnsi="宋体" w:cs="宋体"/>
          <w:b/>
          <w:sz w:val="52"/>
          <w:szCs w:val="52"/>
        </w:rPr>
        <w:t>人才</w:t>
      </w:r>
      <w:r>
        <w:rPr>
          <w:rFonts w:hint="eastAsia" w:ascii="宋体" w:hAnsi="宋体" w:cs="宋体"/>
          <w:b/>
          <w:sz w:val="52"/>
          <w:szCs w:val="52"/>
          <w:lang w:val="en-US" w:eastAsia="zh-CN"/>
        </w:rPr>
        <w:t>服务</w:t>
      </w:r>
      <w:r>
        <w:rPr>
          <w:rFonts w:hint="eastAsia" w:ascii="宋体" w:hAnsi="宋体" w:cs="宋体"/>
          <w:b/>
          <w:sz w:val="52"/>
          <w:szCs w:val="52"/>
        </w:rPr>
        <w:t>平台</w:t>
      </w:r>
      <w:bookmarkStart w:id="37" w:name="_GoBack"/>
      <w:bookmarkEnd w:id="37"/>
    </w:p>
    <w:p w14:paraId="01D7ED4C">
      <w:pPr>
        <w:jc w:val="center"/>
        <w:rPr>
          <w:rFonts w:hint="eastAsia" w:ascii="宋体" w:hAnsi="宋体" w:cs="宋体"/>
          <w:b/>
          <w:sz w:val="52"/>
          <w:szCs w:val="52"/>
          <w:lang w:val="en-US" w:eastAsia="zh-CN"/>
        </w:rPr>
      </w:pPr>
      <w:r>
        <w:rPr>
          <w:rFonts w:hint="eastAsia" w:ascii="宋体" w:hAnsi="宋体" w:cs="宋体"/>
          <w:b/>
          <w:sz w:val="52"/>
          <w:szCs w:val="52"/>
          <w:lang w:val="en-US" w:eastAsia="zh-CN"/>
        </w:rPr>
        <w:t>-</w:t>
      </w:r>
    </w:p>
    <w:p w14:paraId="5E1D2123">
      <w:pPr>
        <w:jc w:val="center"/>
        <w:rPr>
          <w:rFonts w:hint="eastAsia" w:ascii="宋体" w:hAnsi="宋体" w:eastAsia="宋体" w:cs="宋体"/>
          <w:b/>
          <w:sz w:val="52"/>
          <w:szCs w:val="52"/>
          <w:lang w:val="en-US" w:eastAsia="zh-CN"/>
        </w:rPr>
      </w:pPr>
      <w:r>
        <w:rPr>
          <w:rFonts w:hint="eastAsia" w:ascii="宋体" w:hAnsi="宋体" w:cs="宋体"/>
          <w:b/>
          <w:sz w:val="52"/>
          <w:szCs w:val="52"/>
        </w:rPr>
        <w:t>人才</w:t>
      </w:r>
      <w:r>
        <w:rPr>
          <w:rFonts w:hint="eastAsia" w:ascii="宋体" w:hAnsi="宋体" w:cs="宋体"/>
          <w:b/>
          <w:sz w:val="52"/>
          <w:szCs w:val="52"/>
          <w:lang w:val="en-US" w:eastAsia="zh-CN"/>
        </w:rPr>
        <w:t>评</w:t>
      </w:r>
      <w:r>
        <w:rPr>
          <w:rFonts w:hint="eastAsia" w:ascii="宋体" w:hAnsi="宋体" w:cs="宋体"/>
          <w:b/>
          <w:sz w:val="52"/>
          <w:szCs w:val="52"/>
        </w:rPr>
        <w:t>定</w:t>
      </w:r>
      <w:r>
        <w:rPr>
          <w:rFonts w:hint="eastAsia" w:ascii="宋体" w:hAnsi="宋体" w:cs="宋体"/>
          <w:b/>
          <w:sz w:val="52"/>
          <w:szCs w:val="52"/>
          <w:lang w:val="en-US" w:eastAsia="zh-CN"/>
        </w:rPr>
        <w:t>申报</w:t>
      </w:r>
      <w:r>
        <w:rPr>
          <w:rFonts w:hint="eastAsia" w:ascii="宋体" w:hAnsi="宋体" w:cs="宋体"/>
          <w:b/>
          <w:sz w:val="52"/>
          <w:szCs w:val="52"/>
        </w:rPr>
        <w:t>操作手册</w:t>
      </w:r>
    </w:p>
    <w:p w14:paraId="68D8DD41">
      <w:pPr>
        <w:ind w:left="-2" w:leftChars="-1"/>
        <w:jc w:val="center"/>
      </w:pPr>
      <w:r>
        <w:rPr>
          <w:rFonts w:hint="eastAsia" w:ascii="宋体" w:hAnsi="宋体" w:cs="宋体"/>
          <w:b/>
          <w:sz w:val="52"/>
          <w:szCs w:val="52"/>
          <w:lang w:val="en-US" w:eastAsia="zh-CN"/>
        </w:rPr>
        <w:t>【申请人、申报单位</w:t>
      </w:r>
      <w:r>
        <w:rPr>
          <w:rFonts w:hint="eastAsia" w:ascii="宋体" w:hAnsi="宋体" w:cs="宋体"/>
          <w:b/>
          <w:sz w:val="52"/>
          <w:szCs w:val="52"/>
          <w:lang w:eastAsia="zh-CN"/>
        </w:rPr>
        <w:t>】</w:t>
      </w:r>
      <w:r>
        <w:rPr>
          <w:rFonts w:hint="eastAsia" w:ascii="宋体" w:hAnsi="宋体" w:cs="宋体"/>
          <w:b/>
          <w:sz w:val="52"/>
          <w:szCs w:val="52"/>
        </w:rPr>
        <w:br w:type="textWrapping"/>
      </w:r>
    </w:p>
    <w:p w14:paraId="0EE78985">
      <w:pPr>
        <w:ind w:left="-2" w:leftChars="-1"/>
      </w:pPr>
    </w:p>
    <w:p w14:paraId="6F815393">
      <w:pPr>
        <w:ind w:left="-2" w:leftChars="-1"/>
      </w:pPr>
    </w:p>
    <w:p w14:paraId="4C8E4F36">
      <w:pPr>
        <w:ind w:left="-2" w:leftChars="-1"/>
        <w:jc w:val="center"/>
        <w:rPr>
          <w:sz w:val="32"/>
          <w:szCs w:val="32"/>
        </w:rPr>
      </w:pPr>
      <w:r>
        <w:rPr>
          <w:rFonts w:hint="eastAsia"/>
          <w:sz w:val="32"/>
          <w:szCs w:val="32"/>
        </w:rPr>
        <w:t>版本：V</w:t>
      </w:r>
      <w:r>
        <w:rPr>
          <w:rFonts w:hint="eastAsia"/>
          <w:sz w:val="32"/>
          <w:szCs w:val="32"/>
          <w:lang w:val="en-US" w:eastAsia="zh-CN"/>
        </w:rPr>
        <w:t>2</w:t>
      </w:r>
      <w:r>
        <w:rPr>
          <w:rFonts w:hint="eastAsia"/>
          <w:sz w:val="32"/>
          <w:szCs w:val="32"/>
        </w:rPr>
        <w:t>.</w:t>
      </w:r>
      <w:r>
        <w:rPr>
          <w:sz w:val="32"/>
          <w:szCs w:val="32"/>
        </w:rPr>
        <w:t>0</w:t>
      </w:r>
    </w:p>
    <w:p w14:paraId="379F8BE3">
      <w:pPr>
        <w:ind w:left="-2" w:leftChars="-1"/>
      </w:pPr>
    </w:p>
    <w:p w14:paraId="4A37AFC9">
      <w:pPr>
        <w:ind w:left="-2" w:leftChars="-1"/>
      </w:pPr>
    </w:p>
    <w:p w14:paraId="4617D377">
      <w:pPr>
        <w:ind w:left="-2" w:leftChars="-1"/>
      </w:pPr>
    </w:p>
    <w:p w14:paraId="002CEA25">
      <w:pPr>
        <w:ind w:left="-2" w:leftChars="-1"/>
      </w:pPr>
    </w:p>
    <w:p w14:paraId="4ACC14F1">
      <w:pPr>
        <w:ind w:left="-2" w:leftChars="-1"/>
      </w:pPr>
    </w:p>
    <w:p w14:paraId="1F36D2DA">
      <w:pPr>
        <w:ind w:left="-2" w:leftChars="-1"/>
      </w:pPr>
    </w:p>
    <w:p w14:paraId="49D6F4DA">
      <w:pPr>
        <w:ind w:left="-2" w:leftChars="-1"/>
      </w:pPr>
    </w:p>
    <w:p w14:paraId="0CED6915"/>
    <w:p w14:paraId="326D69EC">
      <w:pPr>
        <w:ind w:left="-2" w:leftChars="-1"/>
      </w:pPr>
    </w:p>
    <w:p w14:paraId="7DA72C7D">
      <w:pPr>
        <w:ind w:left="-2" w:leftChars="-1"/>
      </w:pPr>
    </w:p>
    <w:p w14:paraId="50E9BA0B">
      <w:pPr>
        <w:ind w:left="-2" w:leftChars="-1"/>
      </w:pPr>
    </w:p>
    <w:p w14:paraId="5D78C82D">
      <w:pPr>
        <w:ind w:left="-2" w:leftChars="-1"/>
      </w:pPr>
    </w:p>
    <w:p w14:paraId="49F76999">
      <w:pPr>
        <w:ind w:left="-2" w:leftChars="-1"/>
        <w:jc w:val="center"/>
      </w:pPr>
      <w:r>
        <w:rPr>
          <w:rFonts w:hint="eastAsia"/>
        </w:rPr>
        <w:t>技术支持：北京绿都畅达科技发展有限责任公司</w:t>
      </w:r>
    </w:p>
    <w:p w14:paraId="56D34F95">
      <w:bookmarkStart w:id="0" w:name="_Toc1524381401"/>
      <w:bookmarkStart w:id="1" w:name="_Toc1189641421"/>
    </w:p>
    <w:p w14:paraId="186D0A9C">
      <w:pPr>
        <w:widowControl/>
        <w:spacing w:line="240" w:lineRule="auto"/>
        <w:jc w:val="left"/>
      </w:pPr>
      <w:r>
        <w:br w:type="page"/>
      </w:r>
    </w:p>
    <w:p w14:paraId="49867185">
      <w:pPr>
        <w:widowControl/>
        <w:spacing w:line="240" w:lineRule="auto"/>
        <w:jc w:val="left"/>
      </w:pPr>
    </w:p>
    <w:sdt>
      <w:sdtPr>
        <w:rPr>
          <w:lang w:val="zh-CN"/>
        </w:rPr>
        <w:id w:val="-850726324"/>
        <w:docPartObj>
          <w:docPartGallery w:val="Table of Contents"/>
          <w:docPartUnique/>
        </w:docPartObj>
      </w:sdtPr>
      <w:sdtEndPr>
        <w:rPr>
          <w:rFonts w:ascii="Calibri" w:hAnsi="Calibri" w:eastAsia="宋体" w:cs="Times New Roman"/>
          <w:b/>
          <w:bCs/>
          <w:color w:val="auto"/>
          <w:kern w:val="2"/>
          <w:sz w:val="24"/>
          <w:szCs w:val="22"/>
          <w:lang w:val="zh-CN"/>
        </w:rPr>
      </w:sdtEndPr>
      <w:sdtContent>
        <w:p w14:paraId="71BB0459">
          <w:pPr>
            <w:spacing w:before="0" w:beforeLines="0" w:after="0" w:afterLines="0" w:line="240" w:lineRule="auto"/>
            <w:ind w:left="0" w:leftChars="0" w:right="0" w:rightChars="0" w:firstLine="0" w:firstLineChars="0"/>
            <w:jc w:val="center"/>
          </w:pPr>
          <w:r>
            <w:rPr>
              <w:rFonts w:ascii="宋体" w:hAnsi="宋体" w:eastAsia="宋体"/>
              <w:sz w:val="21"/>
            </w:rPr>
            <w:t>目录</w:t>
          </w:r>
        </w:p>
        <w:p w14:paraId="6D0E539F">
          <w:pPr>
            <w:pStyle w:val="8"/>
            <w:tabs>
              <w:tab w:val="right" w:leader="dot" w:pos="8306"/>
            </w:tabs>
          </w:pPr>
          <w:r>
            <w:fldChar w:fldCharType="begin"/>
          </w:r>
          <w:r>
            <w:instrText xml:space="preserve"> TOC \o "1-3" \h \z \u </w:instrText>
          </w:r>
          <w:r>
            <w:fldChar w:fldCharType="separate"/>
          </w:r>
          <w:r>
            <w:fldChar w:fldCharType="begin"/>
          </w:r>
          <w:r>
            <w:instrText xml:space="preserve"> HYPERLINK \l _Toc30251 </w:instrText>
          </w:r>
          <w:r>
            <w:fldChar w:fldCharType="separate"/>
          </w:r>
          <w:r>
            <w:t xml:space="preserve">1. </w:t>
          </w:r>
          <w:r>
            <w:rPr>
              <w:rFonts w:hint="eastAsia"/>
            </w:rPr>
            <w:t>前言</w:t>
          </w:r>
          <w:r>
            <w:tab/>
          </w:r>
          <w:r>
            <w:fldChar w:fldCharType="begin"/>
          </w:r>
          <w:r>
            <w:instrText xml:space="preserve"> PAGEREF _Toc30251 \h </w:instrText>
          </w:r>
          <w:r>
            <w:fldChar w:fldCharType="separate"/>
          </w:r>
          <w:r>
            <w:t>2</w:t>
          </w:r>
          <w:r>
            <w:fldChar w:fldCharType="end"/>
          </w:r>
          <w:r>
            <w:fldChar w:fldCharType="end"/>
          </w:r>
        </w:p>
        <w:p w14:paraId="7143A622">
          <w:pPr>
            <w:pStyle w:val="8"/>
            <w:tabs>
              <w:tab w:val="right" w:leader="dot" w:pos="8306"/>
            </w:tabs>
          </w:pPr>
          <w:r>
            <w:rPr>
              <w:bCs/>
              <w:lang w:val="zh-CN"/>
            </w:rPr>
            <w:fldChar w:fldCharType="begin"/>
          </w:r>
          <w:r>
            <w:rPr>
              <w:bCs/>
              <w:lang w:val="zh-CN"/>
            </w:rPr>
            <w:instrText xml:space="preserve"> HYPERLINK \l _Toc2431 </w:instrText>
          </w:r>
          <w:r>
            <w:rPr>
              <w:bCs/>
              <w:lang w:val="zh-CN"/>
            </w:rPr>
            <w:fldChar w:fldCharType="separate"/>
          </w:r>
          <w:r>
            <w:t xml:space="preserve">2. </w:t>
          </w:r>
          <w:r>
            <w:rPr>
              <w:rFonts w:hint="eastAsia"/>
              <w:lang w:val="en-US" w:eastAsia="zh-CN"/>
            </w:rPr>
            <w:t>申请人</w:t>
          </w:r>
          <w:r>
            <w:rPr>
              <w:rFonts w:hint="eastAsia"/>
            </w:rPr>
            <w:t>使用说明</w:t>
          </w:r>
          <w:r>
            <w:tab/>
          </w:r>
          <w:r>
            <w:fldChar w:fldCharType="begin"/>
          </w:r>
          <w:r>
            <w:instrText xml:space="preserve"> PAGEREF _Toc2431 \h </w:instrText>
          </w:r>
          <w:r>
            <w:fldChar w:fldCharType="separate"/>
          </w:r>
          <w:r>
            <w:t>2</w:t>
          </w:r>
          <w:r>
            <w:fldChar w:fldCharType="end"/>
          </w:r>
          <w:r>
            <w:rPr>
              <w:bCs/>
              <w:lang w:val="zh-CN"/>
            </w:rPr>
            <w:fldChar w:fldCharType="end"/>
          </w:r>
        </w:p>
        <w:p w14:paraId="2956784C">
          <w:pPr>
            <w:pStyle w:val="9"/>
            <w:tabs>
              <w:tab w:val="right" w:leader="dot" w:pos="8306"/>
            </w:tabs>
          </w:pPr>
          <w:r>
            <w:rPr>
              <w:bCs/>
              <w:lang w:val="zh-CN"/>
            </w:rPr>
            <w:fldChar w:fldCharType="begin"/>
          </w:r>
          <w:r>
            <w:rPr>
              <w:bCs/>
              <w:lang w:val="zh-CN"/>
            </w:rPr>
            <w:instrText xml:space="preserve"> HYPERLINK \l _Toc23946 </w:instrText>
          </w:r>
          <w:r>
            <w:rPr>
              <w:bCs/>
              <w:lang w:val="zh-CN"/>
            </w:rPr>
            <w:fldChar w:fldCharType="separate"/>
          </w:r>
          <w:r>
            <w:rPr>
              <w:rFonts w:hint="eastAsia"/>
            </w:rPr>
            <w:t>2.</w:t>
          </w:r>
          <w:r>
            <w:t>1</w:t>
          </w:r>
          <w:r>
            <w:rPr>
              <w:rFonts w:hint="eastAsia"/>
            </w:rPr>
            <w:t xml:space="preserve"> 登陆入口</w:t>
          </w:r>
          <w:r>
            <w:tab/>
          </w:r>
          <w:r>
            <w:fldChar w:fldCharType="begin"/>
          </w:r>
          <w:r>
            <w:instrText xml:space="preserve"> PAGEREF _Toc23946 \h </w:instrText>
          </w:r>
          <w:r>
            <w:fldChar w:fldCharType="separate"/>
          </w:r>
          <w:r>
            <w:t>2</w:t>
          </w:r>
          <w:r>
            <w:fldChar w:fldCharType="end"/>
          </w:r>
          <w:r>
            <w:rPr>
              <w:bCs/>
              <w:lang w:val="zh-CN"/>
            </w:rPr>
            <w:fldChar w:fldCharType="end"/>
          </w:r>
        </w:p>
        <w:p w14:paraId="0FD3E18C">
          <w:pPr>
            <w:pStyle w:val="9"/>
            <w:tabs>
              <w:tab w:val="right" w:leader="dot" w:pos="8306"/>
            </w:tabs>
          </w:pPr>
          <w:r>
            <w:rPr>
              <w:bCs/>
              <w:lang w:val="zh-CN"/>
            </w:rPr>
            <w:fldChar w:fldCharType="begin"/>
          </w:r>
          <w:r>
            <w:rPr>
              <w:bCs/>
              <w:lang w:val="zh-CN"/>
            </w:rPr>
            <w:instrText xml:space="preserve"> HYPERLINK \l _Toc9605 </w:instrText>
          </w:r>
          <w:r>
            <w:rPr>
              <w:bCs/>
              <w:lang w:val="zh-CN"/>
            </w:rPr>
            <w:fldChar w:fldCharType="separate"/>
          </w:r>
          <w:r>
            <w:rPr>
              <w:rFonts w:hint="eastAsia"/>
            </w:rPr>
            <w:t>2</w:t>
          </w:r>
          <w:r>
            <w:t>.2</w:t>
          </w:r>
          <w:r>
            <w:rPr>
              <w:rFonts w:hint="eastAsia"/>
            </w:rPr>
            <w:t>首页</w:t>
          </w:r>
          <w:r>
            <w:tab/>
          </w:r>
          <w:r>
            <w:fldChar w:fldCharType="begin"/>
          </w:r>
          <w:r>
            <w:instrText xml:space="preserve"> PAGEREF _Toc9605 \h </w:instrText>
          </w:r>
          <w:r>
            <w:fldChar w:fldCharType="separate"/>
          </w:r>
          <w:r>
            <w:t>3</w:t>
          </w:r>
          <w:r>
            <w:fldChar w:fldCharType="end"/>
          </w:r>
          <w:r>
            <w:rPr>
              <w:bCs/>
              <w:lang w:val="zh-CN"/>
            </w:rPr>
            <w:fldChar w:fldCharType="end"/>
          </w:r>
        </w:p>
        <w:p w14:paraId="3E84FF63">
          <w:pPr>
            <w:pStyle w:val="9"/>
            <w:tabs>
              <w:tab w:val="right" w:leader="dot" w:pos="8306"/>
            </w:tabs>
          </w:pPr>
          <w:r>
            <w:rPr>
              <w:bCs/>
              <w:lang w:val="zh-CN"/>
            </w:rPr>
            <w:fldChar w:fldCharType="begin"/>
          </w:r>
          <w:r>
            <w:rPr>
              <w:bCs/>
              <w:lang w:val="zh-CN"/>
            </w:rPr>
            <w:instrText xml:space="preserve"> HYPERLINK \l _Toc30377 </w:instrText>
          </w:r>
          <w:r>
            <w:rPr>
              <w:bCs/>
              <w:lang w:val="zh-CN"/>
            </w:rPr>
            <w:fldChar w:fldCharType="separate"/>
          </w:r>
          <w:r>
            <w:t>2.3</w:t>
          </w:r>
          <w:r>
            <w:rPr>
              <w:rFonts w:hint="eastAsia"/>
            </w:rPr>
            <w:t>基础信息</w:t>
          </w:r>
          <w:r>
            <w:tab/>
          </w:r>
          <w:r>
            <w:fldChar w:fldCharType="begin"/>
          </w:r>
          <w:r>
            <w:instrText xml:space="preserve"> PAGEREF _Toc30377 \h </w:instrText>
          </w:r>
          <w:r>
            <w:fldChar w:fldCharType="separate"/>
          </w:r>
          <w:r>
            <w:t>4</w:t>
          </w:r>
          <w:r>
            <w:fldChar w:fldCharType="end"/>
          </w:r>
          <w:r>
            <w:rPr>
              <w:bCs/>
              <w:lang w:val="zh-CN"/>
            </w:rPr>
            <w:fldChar w:fldCharType="end"/>
          </w:r>
        </w:p>
        <w:p w14:paraId="3208B438">
          <w:pPr>
            <w:pStyle w:val="9"/>
            <w:tabs>
              <w:tab w:val="right" w:leader="dot" w:pos="8306"/>
            </w:tabs>
          </w:pPr>
          <w:r>
            <w:rPr>
              <w:bCs/>
              <w:lang w:val="zh-CN"/>
            </w:rPr>
            <w:fldChar w:fldCharType="begin"/>
          </w:r>
          <w:r>
            <w:rPr>
              <w:bCs/>
              <w:lang w:val="zh-CN"/>
            </w:rPr>
            <w:instrText xml:space="preserve"> HYPERLINK \l _Toc26547 </w:instrText>
          </w:r>
          <w:r>
            <w:rPr>
              <w:bCs/>
              <w:lang w:val="zh-CN"/>
            </w:rPr>
            <w:fldChar w:fldCharType="separate"/>
          </w:r>
          <w:r>
            <w:rPr>
              <w:rFonts w:hint="default"/>
            </w:rPr>
            <w:t xml:space="preserve">2.4 </w:t>
          </w:r>
          <w:r>
            <w:rPr>
              <w:rFonts w:hint="eastAsia"/>
              <w:lang w:val="en-US" w:eastAsia="zh-CN"/>
            </w:rPr>
            <w:t>人才评定推荐申请</w:t>
          </w:r>
          <w:r>
            <w:tab/>
          </w:r>
          <w:r>
            <w:fldChar w:fldCharType="begin"/>
          </w:r>
          <w:r>
            <w:instrText xml:space="preserve"> PAGEREF _Toc26547 \h </w:instrText>
          </w:r>
          <w:r>
            <w:fldChar w:fldCharType="separate"/>
          </w:r>
          <w:r>
            <w:t>5</w:t>
          </w:r>
          <w:r>
            <w:fldChar w:fldCharType="end"/>
          </w:r>
          <w:r>
            <w:rPr>
              <w:bCs/>
              <w:lang w:val="zh-CN"/>
            </w:rPr>
            <w:fldChar w:fldCharType="end"/>
          </w:r>
        </w:p>
        <w:p w14:paraId="47AB2FDB">
          <w:pPr>
            <w:pStyle w:val="8"/>
            <w:tabs>
              <w:tab w:val="right" w:leader="dot" w:pos="8306"/>
            </w:tabs>
          </w:pPr>
          <w:r>
            <w:rPr>
              <w:bCs/>
              <w:lang w:val="zh-CN"/>
            </w:rPr>
            <w:fldChar w:fldCharType="begin"/>
          </w:r>
          <w:r>
            <w:rPr>
              <w:bCs/>
              <w:lang w:val="zh-CN"/>
            </w:rPr>
            <w:instrText xml:space="preserve"> HYPERLINK \l _Toc2090 </w:instrText>
          </w:r>
          <w:r>
            <w:rPr>
              <w:bCs/>
              <w:lang w:val="zh-CN"/>
            </w:rPr>
            <w:fldChar w:fldCharType="separate"/>
          </w:r>
          <w:r>
            <w:t xml:space="preserve">3. </w:t>
          </w:r>
          <w:r>
            <w:rPr>
              <w:rFonts w:hint="eastAsia"/>
              <w:lang w:val="en-US" w:eastAsia="zh-CN"/>
            </w:rPr>
            <w:t>申报单位</w:t>
          </w:r>
          <w:r>
            <w:rPr>
              <w:rFonts w:hint="eastAsia"/>
            </w:rPr>
            <w:t>使用说明</w:t>
          </w:r>
          <w:r>
            <w:tab/>
          </w:r>
          <w:r>
            <w:fldChar w:fldCharType="begin"/>
          </w:r>
          <w:r>
            <w:instrText xml:space="preserve"> PAGEREF _Toc2090 \h </w:instrText>
          </w:r>
          <w:r>
            <w:fldChar w:fldCharType="separate"/>
          </w:r>
          <w:r>
            <w:t>9</w:t>
          </w:r>
          <w:r>
            <w:fldChar w:fldCharType="end"/>
          </w:r>
          <w:r>
            <w:rPr>
              <w:bCs/>
              <w:lang w:val="zh-CN"/>
            </w:rPr>
            <w:fldChar w:fldCharType="end"/>
          </w:r>
        </w:p>
        <w:p w14:paraId="2B1040B5">
          <w:pPr>
            <w:pStyle w:val="9"/>
            <w:tabs>
              <w:tab w:val="right" w:leader="dot" w:pos="8306"/>
            </w:tabs>
          </w:pPr>
          <w:r>
            <w:rPr>
              <w:bCs/>
              <w:lang w:val="zh-CN"/>
            </w:rPr>
            <w:fldChar w:fldCharType="begin"/>
          </w:r>
          <w:r>
            <w:rPr>
              <w:bCs/>
              <w:lang w:val="zh-CN"/>
            </w:rPr>
            <w:instrText xml:space="preserve"> HYPERLINK \l _Toc10546 </w:instrText>
          </w:r>
          <w:r>
            <w:rPr>
              <w:bCs/>
              <w:lang w:val="zh-CN"/>
            </w:rPr>
            <w:fldChar w:fldCharType="separate"/>
          </w:r>
          <w:r>
            <w:rPr>
              <w:rFonts w:hint="eastAsia"/>
              <w:lang w:val="en-US" w:eastAsia="zh-CN"/>
            </w:rPr>
            <w:t>3</w:t>
          </w:r>
          <w:r>
            <w:rPr>
              <w:rFonts w:hint="eastAsia"/>
            </w:rPr>
            <w:t>.1 登录入口</w:t>
          </w:r>
          <w:r>
            <w:tab/>
          </w:r>
          <w:r>
            <w:fldChar w:fldCharType="begin"/>
          </w:r>
          <w:r>
            <w:instrText xml:space="preserve"> PAGEREF _Toc10546 \h </w:instrText>
          </w:r>
          <w:r>
            <w:fldChar w:fldCharType="separate"/>
          </w:r>
          <w:r>
            <w:t>9</w:t>
          </w:r>
          <w:r>
            <w:fldChar w:fldCharType="end"/>
          </w:r>
          <w:r>
            <w:rPr>
              <w:bCs/>
              <w:lang w:val="zh-CN"/>
            </w:rPr>
            <w:fldChar w:fldCharType="end"/>
          </w:r>
        </w:p>
        <w:p w14:paraId="043A130E">
          <w:pPr>
            <w:pStyle w:val="9"/>
            <w:tabs>
              <w:tab w:val="right" w:leader="dot" w:pos="8306"/>
            </w:tabs>
          </w:pPr>
          <w:r>
            <w:rPr>
              <w:bCs/>
              <w:lang w:val="zh-CN"/>
            </w:rPr>
            <w:fldChar w:fldCharType="begin"/>
          </w:r>
          <w:r>
            <w:rPr>
              <w:bCs/>
              <w:lang w:val="zh-CN"/>
            </w:rPr>
            <w:instrText xml:space="preserve"> HYPERLINK \l _Toc26428 </w:instrText>
          </w:r>
          <w:r>
            <w:rPr>
              <w:bCs/>
              <w:lang w:val="zh-CN"/>
            </w:rPr>
            <w:fldChar w:fldCharType="separate"/>
          </w:r>
          <w:r>
            <w:rPr>
              <w:rFonts w:hint="eastAsia"/>
              <w:lang w:val="en-US" w:eastAsia="zh-CN"/>
            </w:rPr>
            <w:t>3</w:t>
          </w:r>
          <w:r>
            <w:t>.2</w:t>
          </w:r>
          <w:r>
            <w:rPr>
              <w:rFonts w:hint="eastAsia"/>
            </w:rPr>
            <w:t>组织机构信息管理</w:t>
          </w:r>
          <w:r>
            <w:tab/>
          </w:r>
          <w:r>
            <w:fldChar w:fldCharType="begin"/>
          </w:r>
          <w:r>
            <w:instrText xml:space="preserve"> PAGEREF _Toc26428 \h </w:instrText>
          </w:r>
          <w:r>
            <w:fldChar w:fldCharType="separate"/>
          </w:r>
          <w:r>
            <w:t>10</w:t>
          </w:r>
          <w:r>
            <w:fldChar w:fldCharType="end"/>
          </w:r>
          <w:r>
            <w:rPr>
              <w:bCs/>
              <w:lang w:val="zh-CN"/>
            </w:rPr>
            <w:fldChar w:fldCharType="end"/>
          </w:r>
        </w:p>
        <w:p w14:paraId="165F7DDF">
          <w:pPr>
            <w:pStyle w:val="9"/>
            <w:tabs>
              <w:tab w:val="right" w:leader="dot" w:pos="8306"/>
            </w:tabs>
          </w:pPr>
          <w:r>
            <w:rPr>
              <w:bCs/>
              <w:lang w:val="zh-CN"/>
            </w:rPr>
            <w:fldChar w:fldCharType="begin"/>
          </w:r>
          <w:r>
            <w:rPr>
              <w:bCs/>
              <w:lang w:val="zh-CN"/>
            </w:rPr>
            <w:instrText xml:space="preserve"> HYPERLINK \l _Toc4202 </w:instrText>
          </w:r>
          <w:r>
            <w:rPr>
              <w:bCs/>
              <w:lang w:val="zh-CN"/>
            </w:rPr>
            <w:fldChar w:fldCharType="separate"/>
          </w:r>
          <w:r>
            <w:rPr>
              <w:rFonts w:hint="eastAsia"/>
              <w:lang w:val="en-US" w:eastAsia="zh-CN"/>
            </w:rPr>
            <w:t>3</w:t>
          </w:r>
          <w:r>
            <w:t>.3</w:t>
          </w:r>
          <w:r>
            <w:rPr>
              <w:rFonts w:hint="eastAsia"/>
            </w:rPr>
            <w:t>人才账号管理</w:t>
          </w:r>
          <w:r>
            <w:tab/>
          </w:r>
          <w:r>
            <w:fldChar w:fldCharType="begin"/>
          </w:r>
          <w:r>
            <w:instrText xml:space="preserve"> PAGEREF _Toc4202 \h </w:instrText>
          </w:r>
          <w:r>
            <w:fldChar w:fldCharType="separate"/>
          </w:r>
          <w:r>
            <w:t>14</w:t>
          </w:r>
          <w:r>
            <w:fldChar w:fldCharType="end"/>
          </w:r>
          <w:r>
            <w:rPr>
              <w:bCs/>
              <w:lang w:val="zh-CN"/>
            </w:rPr>
            <w:fldChar w:fldCharType="end"/>
          </w:r>
        </w:p>
        <w:p w14:paraId="4AD8EDAA">
          <w:pPr>
            <w:pStyle w:val="9"/>
            <w:tabs>
              <w:tab w:val="right" w:leader="dot" w:pos="8306"/>
            </w:tabs>
          </w:pPr>
          <w:r>
            <w:rPr>
              <w:bCs/>
              <w:lang w:val="zh-CN"/>
            </w:rPr>
            <w:fldChar w:fldCharType="begin"/>
          </w:r>
          <w:r>
            <w:rPr>
              <w:bCs/>
              <w:lang w:val="zh-CN"/>
            </w:rPr>
            <w:instrText xml:space="preserve"> HYPERLINK \l _Toc22257 </w:instrText>
          </w:r>
          <w:r>
            <w:rPr>
              <w:bCs/>
              <w:lang w:val="zh-CN"/>
            </w:rPr>
            <w:fldChar w:fldCharType="separate"/>
          </w:r>
          <w:r>
            <w:rPr>
              <w:rFonts w:hint="eastAsia"/>
              <w:lang w:val="en-US" w:eastAsia="zh-CN"/>
            </w:rPr>
            <w:t>3</w:t>
          </w:r>
          <w:r>
            <w:t>.4</w:t>
          </w:r>
          <w:r>
            <w:rPr>
              <w:rFonts w:hint="eastAsia"/>
            </w:rPr>
            <w:t>人才</w:t>
          </w:r>
          <w:r>
            <w:rPr>
              <w:rFonts w:hint="eastAsia"/>
              <w:lang w:val="en-US" w:eastAsia="zh-CN"/>
            </w:rPr>
            <w:t>评定推荐</w:t>
          </w:r>
          <w:r>
            <w:rPr>
              <w:rFonts w:hint="eastAsia"/>
            </w:rPr>
            <w:t>管理</w:t>
          </w:r>
          <w:r>
            <w:tab/>
          </w:r>
          <w:r>
            <w:fldChar w:fldCharType="begin"/>
          </w:r>
          <w:r>
            <w:instrText xml:space="preserve"> PAGEREF _Toc22257 \h </w:instrText>
          </w:r>
          <w:r>
            <w:fldChar w:fldCharType="separate"/>
          </w:r>
          <w:r>
            <w:t>16</w:t>
          </w:r>
          <w:r>
            <w:fldChar w:fldCharType="end"/>
          </w:r>
          <w:r>
            <w:rPr>
              <w:bCs/>
              <w:lang w:val="zh-CN"/>
            </w:rPr>
            <w:fldChar w:fldCharType="end"/>
          </w:r>
        </w:p>
        <w:p w14:paraId="19953DBE">
          <w:pPr>
            <w:pStyle w:val="7"/>
            <w:tabs>
              <w:tab w:val="right" w:leader="dot" w:pos="8306"/>
            </w:tabs>
          </w:pPr>
          <w:r>
            <w:rPr>
              <w:bCs/>
              <w:lang w:val="zh-CN"/>
            </w:rPr>
            <w:fldChar w:fldCharType="begin"/>
          </w:r>
          <w:r>
            <w:rPr>
              <w:bCs/>
              <w:lang w:val="zh-CN"/>
            </w:rPr>
            <w:instrText xml:space="preserve"> HYPERLINK \l _Toc14678 </w:instrText>
          </w:r>
          <w:r>
            <w:rPr>
              <w:bCs/>
              <w:lang w:val="zh-CN"/>
            </w:rPr>
            <w:fldChar w:fldCharType="separate"/>
          </w:r>
          <w:r>
            <w:rPr>
              <w:rFonts w:hint="eastAsia"/>
              <w:lang w:val="en-US" w:eastAsia="zh-CN"/>
            </w:rPr>
            <w:t>3</w:t>
          </w:r>
          <w:r>
            <w:rPr>
              <w:rFonts w:hint="eastAsia"/>
            </w:rPr>
            <w:t>.</w:t>
          </w:r>
          <w:r>
            <w:t>4</w:t>
          </w:r>
          <w:r>
            <w:rPr>
              <w:rFonts w:hint="eastAsia"/>
            </w:rPr>
            <w:t xml:space="preserve">.1 </w:t>
          </w:r>
          <w:r>
            <w:rPr>
              <w:rFonts w:hint="eastAsia"/>
              <w:lang w:val="en-US" w:eastAsia="zh-CN"/>
            </w:rPr>
            <w:t>人才评定</w:t>
          </w:r>
          <w:r>
            <w:rPr>
              <w:rFonts w:hint="eastAsia"/>
            </w:rPr>
            <w:t>推荐</w:t>
          </w:r>
          <w:r>
            <w:rPr>
              <w:rFonts w:hint="eastAsia"/>
              <w:lang w:val="en-US" w:eastAsia="zh-CN"/>
            </w:rPr>
            <w:t>审核</w:t>
          </w:r>
          <w:r>
            <w:tab/>
          </w:r>
          <w:r>
            <w:fldChar w:fldCharType="begin"/>
          </w:r>
          <w:r>
            <w:instrText xml:space="preserve"> PAGEREF _Toc14678 \h </w:instrText>
          </w:r>
          <w:r>
            <w:fldChar w:fldCharType="separate"/>
          </w:r>
          <w:r>
            <w:t>16</w:t>
          </w:r>
          <w:r>
            <w:fldChar w:fldCharType="end"/>
          </w:r>
          <w:r>
            <w:rPr>
              <w:bCs/>
              <w:lang w:val="zh-CN"/>
            </w:rPr>
            <w:fldChar w:fldCharType="end"/>
          </w:r>
        </w:p>
        <w:p w14:paraId="7AC0D5DB">
          <w:r>
            <w:rPr>
              <w:bCs/>
              <w:lang w:val="zh-CN"/>
            </w:rPr>
            <w:fldChar w:fldCharType="end"/>
          </w:r>
        </w:p>
      </w:sdtContent>
    </w:sdt>
    <w:p w14:paraId="63E9B8A0">
      <w:pPr>
        <w:widowControl/>
        <w:spacing w:line="240" w:lineRule="auto"/>
        <w:jc w:val="left"/>
      </w:pPr>
    </w:p>
    <w:p w14:paraId="66FD57B6"/>
    <w:bookmarkEnd w:id="0"/>
    <w:bookmarkEnd w:id="1"/>
    <w:p w14:paraId="7ABFBE13">
      <w:pPr>
        <w:pStyle w:val="3"/>
        <w:numPr>
          <w:ilvl w:val="0"/>
          <w:numId w:val="1"/>
        </w:numPr>
      </w:pPr>
      <w:bookmarkStart w:id="2" w:name="_Toc25164"/>
      <w:bookmarkStart w:id="3" w:name="_Toc113527998"/>
      <w:bookmarkStart w:id="4" w:name="_Toc30251"/>
      <w:bookmarkStart w:id="5" w:name="_Toc1025202362"/>
      <w:bookmarkStart w:id="6" w:name="_Toc1061772591"/>
      <w:bookmarkStart w:id="7" w:name="_Toc113633982"/>
      <w:r>
        <w:rPr>
          <w:rFonts w:hint="eastAsia"/>
        </w:rPr>
        <w:t>前言</w:t>
      </w:r>
      <w:bookmarkEnd w:id="2"/>
      <w:bookmarkEnd w:id="3"/>
      <w:bookmarkEnd w:id="4"/>
    </w:p>
    <w:p w14:paraId="08A5711A">
      <w:r>
        <w:rPr>
          <w:rFonts w:hint="eastAsia"/>
        </w:rPr>
        <w:t>本文档是面向</w:t>
      </w:r>
      <w:r>
        <w:rPr>
          <w:rFonts w:hint="eastAsia"/>
          <w:lang w:val="en-US" w:eastAsia="zh-CN"/>
        </w:rPr>
        <w:t>申请人、申报单位</w:t>
      </w:r>
      <w:r>
        <w:rPr>
          <w:rFonts w:hint="eastAsia"/>
          <w:lang w:eastAsia="zh-Hans"/>
        </w:rPr>
        <w:t>使用</w:t>
      </w:r>
      <w:r>
        <w:rPr>
          <w:rFonts w:hint="eastAsia"/>
        </w:rPr>
        <w:t>人员如何</w:t>
      </w:r>
      <w:r>
        <w:t>使用</w:t>
      </w:r>
      <w:r>
        <w:rPr>
          <w:rFonts w:hint="eastAsia"/>
          <w:lang w:eastAsia="zh-CN"/>
        </w:rPr>
        <w:t>“</w:t>
      </w:r>
      <w:r>
        <w:rPr>
          <w:rFonts w:hint="eastAsia"/>
          <w:lang w:val="en-US" w:eastAsia="zh-CN"/>
        </w:rPr>
        <w:t>平谷人才</w:t>
      </w:r>
      <w:r>
        <w:rPr>
          <w:rFonts w:hint="eastAsia"/>
          <w:lang w:eastAsia="zh-CN"/>
        </w:rPr>
        <w:t>”</w:t>
      </w:r>
      <w:r>
        <w:rPr>
          <w:rFonts w:hint="eastAsia"/>
          <w:lang w:val="en-US" w:eastAsia="zh-CN"/>
        </w:rPr>
        <w:t>服务平台</w:t>
      </w:r>
      <w:r>
        <w:rPr>
          <w:rFonts w:hint="eastAsia"/>
          <w:lang w:eastAsia="zh-Hans"/>
        </w:rPr>
        <w:t>后台系统</w:t>
      </w:r>
      <w:r>
        <w:rPr>
          <w:rFonts w:hint="eastAsia"/>
        </w:rPr>
        <w:t>来操作</w:t>
      </w:r>
      <w:r>
        <w:rPr>
          <w:rFonts w:hint="eastAsia"/>
          <w:lang w:eastAsia="zh-CN"/>
        </w:rPr>
        <w:t>“</w:t>
      </w:r>
      <w:r>
        <w:rPr>
          <w:rFonts w:hint="eastAsia"/>
          <w:lang w:val="en-US" w:eastAsia="zh-CN"/>
        </w:rPr>
        <w:t>人才评定推荐</w:t>
      </w:r>
      <w:r>
        <w:rPr>
          <w:rFonts w:hint="eastAsia"/>
          <w:lang w:eastAsia="zh-CN"/>
        </w:rPr>
        <w:t>”</w:t>
      </w:r>
      <w:r>
        <w:rPr>
          <w:rFonts w:hint="eastAsia"/>
        </w:rPr>
        <w:t>相关模块的流程。系统使用建议采用</w:t>
      </w:r>
      <w:r>
        <w:rPr>
          <w:rFonts w:hint="eastAsia"/>
          <w:lang w:eastAsia="zh-Hans"/>
        </w:rPr>
        <w:t>火狐</w:t>
      </w:r>
      <w:r>
        <w:rPr>
          <w:rFonts w:hint="eastAsia"/>
        </w:rPr>
        <w:t>浏览器。</w:t>
      </w:r>
    </w:p>
    <w:p w14:paraId="78BCEE93">
      <w:pPr>
        <w:spacing w:line="360" w:lineRule="auto"/>
        <w:rPr>
          <w:rFonts w:hint="eastAsia" w:eastAsia="宋体"/>
          <w:lang w:eastAsia="zh-CN"/>
        </w:rPr>
      </w:pPr>
      <w:r>
        <w:t>更多帮助，请您联系工程师</w:t>
      </w:r>
      <w:r>
        <w:rPr>
          <w:rFonts w:hint="eastAsia"/>
          <w:lang w:eastAsia="zh-CN"/>
        </w:rPr>
        <w:t>。</w:t>
      </w:r>
    </w:p>
    <w:p w14:paraId="6F39AC3E">
      <w:pPr>
        <w:spacing w:line="360" w:lineRule="auto"/>
      </w:pPr>
      <w:r>
        <w:t>邮箱：</w:t>
      </w:r>
      <w:r>
        <w:rPr>
          <w:rFonts w:hint="eastAsia"/>
        </w:rPr>
        <w:t>wd-513</w:t>
      </w:r>
      <w:r>
        <w:t>@</w:t>
      </w:r>
      <w:r>
        <w:rPr>
          <w:rFonts w:hint="eastAsia"/>
        </w:rPr>
        <w:t>163</w:t>
      </w:r>
      <w:r>
        <w:t>.com</w:t>
      </w:r>
    </w:p>
    <w:p w14:paraId="2A63B0AB">
      <w:pPr>
        <w:spacing w:line="360" w:lineRule="auto"/>
      </w:pPr>
      <w:r>
        <w:t>电话、微信：</w:t>
      </w:r>
      <w:r>
        <w:rPr>
          <w:rFonts w:hint="eastAsia"/>
        </w:rPr>
        <w:t>13701313987</w:t>
      </w:r>
    </w:p>
    <w:p w14:paraId="1AD35CE4">
      <w:pPr>
        <w:pStyle w:val="3"/>
        <w:numPr>
          <w:ilvl w:val="0"/>
          <w:numId w:val="1"/>
        </w:numPr>
      </w:pPr>
      <w:bookmarkStart w:id="8" w:name="_Toc2431"/>
      <w:r>
        <w:rPr>
          <w:rFonts w:hint="eastAsia"/>
          <w:lang w:val="en-US" w:eastAsia="zh-CN"/>
        </w:rPr>
        <w:t>申请人</w:t>
      </w:r>
      <w:r>
        <w:rPr>
          <w:rFonts w:hint="eastAsia"/>
        </w:rPr>
        <w:t>使用说明</w:t>
      </w:r>
      <w:bookmarkEnd w:id="5"/>
      <w:bookmarkEnd w:id="6"/>
      <w:bookmarkEnd w:id="7"/>
      <w:bookmarkEnd w:id="8"/>
    </w:p>
    <w:p w14:paraId="43D6184C">
      <w:pPr>
        <w:pStyle w:val="4"/>
      </w:pPr>
      <w:bookmarkStart w:id="9" w:name="_Toc783368690"/>
      <w:bookmarkStart w:id="10" w:name="_Toc2050414622"/>
      <w:bookmarkStart w:id="11" w:name="_Toc113633984"/>
      <w:bookmarkStart w:id="12" w:name="_Toc23946"/>
      <w:r>
        <w:rPr>
          <w:rFonts w:hint="eastAsia"/>
        </w:rPr>
        <w:t>2.</w:t>
      </w:r>
      <w:r>
        <w:t>1</w:t>
      </w:r>
      <w:r>
        <w:rPr>
          <w:rFonts w:hint="eastAsia"/>
        </w:rPr>
        <w:t xml:space="preserve"> 登陆</w:t>
      </w:r>
      <w:bookmarkEnd w:id="9"/>
      <w:bookmarkEnd w:id="10"/>
      <w:bookmarkEnd w:id="11"/>
      <w:r>
        <w:rPr>
          <w:rFonts w:hint="eastAsia"/>
        </w:rPr>
        <w:t>入口</w:t>
      </w:r>
      <w:bookmarkEnd w:id="12"/>
    </w:p>
    <w:p w14:paraId="006394CA">
      <w:pPr>
        <w:numPr>
          <w:ilvl w:val="0"/>
          <w:numId w:val="2"/>
        </w:numPr>
        <w:spacing w:line="360" w:lineRule="auto"/>
      </w:pPr>
      <w:r>
        <w:rPr>
          <w:rFonts w:hint="eastAsia"/>
        </w:rPr>
        <w:t>登陆方式</w:t>
      </w:r>
    </w:p>
    <w:p w14:paraId="028965C5">
      <w:pPr>
        <w:spacing w:line="360" w:lineRule="auto"/>
        <w:ind w:firstLine="480" w:firstLineChars="200"/>
        <w:rPr>
          <w:rFonts w:hint="eastAsia"/>
          <w:lang w:val="en-US" w:eastAsia="zh-CN"/>
        </w:rPr>
      </w:pPr>
      <w:r>
        <w:rPr>
          <w:rFonts w:hint="eastAsia"/>
        </w:rPr>
        <w:t>在浏览器中输入地址（</w:t>
      </w:r>
      <w:r>
        <w:t>https://zzbrc.echang.cn/</w:t>
      </w:r>
      <w:r>
        <w:rPr>
          <w:rFonts w:hint="eastAsia"/>
        </w:rPr>
        <w:t>）</w:t>
      </w:r>
      <w:r>
        <w:rPr>
          <w:rFonts w:hint="eastAsia"/>
          <w:lang w:val="en-US" w:eastAsia="zh-CN"/>
        </w:rPr>
        <w:t>进入“平谷区人才服务平台”首页，如图：</w:t>
      </w:r>
    </w:p>
    <w:p w14:paraId="0858DCEB">
      <w:pPr>
        <w:spacing w:line="360" w:lineRule="auto"/>
        <w:jc w:val="both"/>
        <w:rPr>
          <w:rFonts w:hint="eastAsia"/>
          <w:lang w:val="en-US" w:eastAsia="zh-CN"/>
        </w:rPr>
      </w:pPr>
      <w:r>
        <w:drawing>
          <wp:inline distT="0" distB="0" distL="114300" distR="114300">
            <wp:extent cx="5258435" cy="2462530"/>
            <wp:effectExtent l="0" t="0" r="14605" b="635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6"/>
                    <a:stretch>
                      <a:fillRect/>
                    </a:stretch>
                  </pic:blipFill>
                  <pic:spPr>
                    <a:xfrm>
                      <a:off x="0" y="0"/>
                      <a:ext cx="5258435" cy="2462530"/>
                    </a:xfrm>
                    <a:prstGeom prst="rect">
                      <a:avLst/>
                    </a:prstGeom>
                    <a:noFill/>
                    <a:ln>
                      <a:noFill/>
                    </a:ln>
                  </pic:spPr>
                </pic:pic>
              </a:graphicData>
            </a:graphic>
          </wp:inline>
        </w:drawing>
      </w:r>
    </w:p>
    <w:p w14:paraId="17AF361D">
      <w:pPr>
        <w:spacing w:line="360" w:lineRule="auto"/>
      </w:pPr>
      <w:r>
        <w:rPr>
          <w:rFonts w:hint="eastAsia"/>
          <w:lang w:val="en-US" w:eastAsia="zh-CN"/>
        </w:rPr>
        <w:t>点击右上角“人才登录”，进入登录页面，如下图，</w:t>
      </w:r>
      <w:r>
        <w:rPr>
          <w:rFonts w:hint="eastAsia"/>
        </w:rPr>
        <w:t>输入自己的用户名和密码并登录。</w:t>
      </w:r>
    </w:p>
    <w:p w14:paraId="50D2754C">
      <w:pPr>
        <w:spacing w:line="360" w:lineRule="auto"/>
        <w:jc w:val="left"/>
        <w:rPr>
          <w:rFonts w:ascii="宋体" w:hAnsi="宋体"/>
        </w:rPr>
      </w:pPr>
      <w:r>
        <w:drawing>
          <wp:inline distT="0" distB="0" distL="114300" distR="114300">
            <wp:extent cx="5269230" cy="2289175"/>
            <wp:effectExtent l="0" t="0" r="3810" b="1206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7"/>
                    <a:stretch>
                      <a:fillRect/>
                    </a:stretch>
                  </pic:blipFill>
                  <pic:spPr>
                    <a:xfrm>
                      <a:off x="0" y="0"/>
                      <a:ext cx="5269230" cy="2289175"/>
                    </a:xfrm>
                    <a:prstGeom prst="rect">
                      <a:avLst/>
                    </a:prstGeom>
                    <a:noFill/>
                    <a:ln>
                      <a:noFill/>
                    </a:ln>
                  </pic:spPr>
                </pic:pic>
              </a:graphicData>
            </a:graphic>
          </wp:inline>
        </w:drawing>
      </w:r>
      <w:r>
        <w:rPr>
          <w:rFonts w:hint="eastAsia"/>
        </w:rPr>
        <w:t>账号和密码由人才所在的</w:t>
      </w:r>
      <w:r>
        <w:rPr>
          <w:rFonts w:hint="eastAsia"/>
          <w:b/>
        </w:rPr>
        <w:t>用人单位</w:t>
      </w:r>
      <w:r>
        <w:rPr>
          <w:rFonts w:hint="eastAsia"/>
        </w:rPr>
        <w:t>创建下发</w:t>
      </w:r>
      <w:r>
        <w:rPr>
          <w:rFonts w:hint="eastAsia"/>
          <w:lang w:eastAsia="zh-CN"/>
        </w:rPr>
        <w:t>，</w:t>
      </w:r>
      <w:r>
        <w:rPr>
          <w:rFonts w:hint="eastAsia"/>
          <w:lang w:val="en-US" w:eastAsia="zh-CN"/>
        </w:rPr>
        <w:t>也可以自己注册申请，用人单位审核通过后即可使用</w:t>
      </w:r>
      <w:r>
        <w:rPr>
          <w:rFonts w:hint="eastAsia"/>
        </w:rPr>
        <w:t>。</w:t>
      </w:r>
    </w:p>
    <w:p w14:paraId="04377149">
      <w:pPr>
        <w:spacing w:line="360" w:lineRule="auto"/>
        <w:ind w:firstLine="480" w:firstLineChars="200"/>
      </w:pPr>
    </w:p>
    <w:p w14:paraId="24084856">
      <w:pPr>
        <w:pStyle w:val="4"/>
      </w:pPr>
      <w:bookmarkStart w:id="13" w:name="_Toc9605"/>
      <w:bookmarkStart w:id="14" w:name="_Toc113633985"/>
      <w:r>
        <w:rPr>
          <w:rFonts w:hint="eastAsia"/>
        </w:rPr>
        <w:t>2</w:t>
      </w:r>
      <w:r>
        <w:t>.2</w:t>
      </w:r>
      <w:r>
        <w:rPr>
          <w:rFonts w:hint="eastAsia"/>
        </w:rPr>
        <w:t>首页</w:t>
      </w:r>
      <w:bookmarkEnd w:id="13"/>
      <w:bookmarkEnd w:id="14"/>
    </w:p>
    <w:p w14:paraId="7DFF1D68">
      <w:r>
        <w:rPr>
          <w:rFonts w:hint="eastAsia"/>
        </w:rPr>
        <w:t>人才用户登录后，首先进入人才个人端的首页面，如下图：</w:t>
      </w:r>
    </w:p>
    <w:p w14:paraId="50A546DE">
      <w:pPr>
        <w:spacing w:line="360" w:lineRule="auto"/>
      </w:pPr>
      <w:r>
        <w:drawing>
          <wp:inline distT="0" distB="0" distL="114300" distR="114300">
            <wp:extent cx="5257800" cy="2586355"/>
            <wp:effectExtent l="0" t="0" r="0" b="4445"/>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pic:cNvPicPr>
                      <a:picLocks noChangeAspect="1"/>
                    </pic:cNvPicPr>
                  </pic:nvPicPr>
                  <pic:blipFill>
                    <a:blip r:embed="rId8"/>
                    <a:stretch>
                      <a:fillRect/>
                    </a:stretch>
                  </pic:blipFill>
                  <pic:spPr>
                    <a:xfrm>
                      <a:off x="0" y="0"/>
                      <a:ext cx="5257800" cy="2586355"/>
                    </a:xfrm>
                    <a:prstGeom prst="rect">
                      <a:avLst/>
                    </a:prstGeom>
                    <a:noFill/>
                    <a:ln>
                      <a:noFill/>
                    </a:ln>
                  </pic:spPr>
                </pic:pic>
              </a:graphicData>
            </a:graphic>
          </wp:inline>
        </w:drawing>
      </w:r>
    </w:p>
    <w:p w14:paraId="6291D8F4">
      <w:pPr>
        <w:spacing w:line="360" w:lineRule="auto"/>
      </w:pPr>
      <w:r>
        <w:rPr>
          <w:rFonts w:hint="eastAsia"/>
        </w:rPr>
        <w:t>左侧为个人信息菜单，右侧为功能操作区域。</w:t>
      </w:r>
    </w:p>
    <w:p w14:paraId="738F7D17">
      <w:pPr>
        <w:spacing w:line="360" w:lineRule="auto"/>
      </w:pPr>
      <w:r>
        <w:rPr>
          <w:rFonts w:hint="eastAsia"/>
        </w:rPr>
        <w:t>首页面右侧展示当前人才用户的一些简单信息，如头像、姓名、所属单位、登录时间等。</w:t>
      </w:r>
    </w:p>
    <w:p w14:paraId="627D2B56">
      <w:pPr>
        <w:spacing w:line="360" w:lineRule="auto"/>
      </w:pPr>
      <w:r>
        <w:rPr>
          <w:rFonts w:hint="eastAsia"/>
        </w:rPr>
        <w:t>用户登录后根据自己要申请的业务，按照左侧菜单信息进行操作。</w:t>
      </w:r>
    </w:p>
    <w:p w14:paraId="7B20B492">
      <w:pPr>
        <w:spacing w:line="360" w:lineRule="auto"/>
        <w:rPr>
          <w:b/>
        </w:rPr>
      </w:pPr>
      <w:r>
        <w:rPr>
          <w:rFonts w:hint="eastAsia"/>
          <w:b/>
          <w:color w:val="FF0000"/>
        </w:rPr>
        <w:t>人才用户登录后首先应该先完善自己的基础个人信息，此信息为申请其他业务提供一些共享的数据。</w:t>
      </w:r>
    </w:p>
    <w:p w14:paraId="7E8D1678">
      <w:pPr>
        <w:pStyle w:val="4"/>
      </w:pPr>
      <w:bookmarkStart w:id="15" w:name="_Toc30377"/>
      <w:r>
        <w:t>2.3</w:t>
      </w:r>
      <w:r>
        <w:rPr>
          <w:rFonts w:hint="eastAsia"/>
        </w:rPr>
        <w:t>基础信息</w:t>
      </w:r>
      <w:bookmarkEnd w:id="15"/>
    </w:p>
    <w:p w14:paraId="0E7A5CA2">
      <w:r>
        <w:rPr>
          <w:rFonts w:hint="eastAsia"/>
        </w:rPr>
        <w:t>点击左侧菜单“基础信息”-&gt;“完善个人信息”，按照提示逐个填写，如下图：</w:t>
      </w:r>
    </w:p>
    <w:p w14:paraId="0FA2F8BF">
      <w:r>
        <w:drawing>
          <wp:inline distT="0" distB="0" distL="114300" distR="114300">
            <wp:extent cx="5264150" cy="2703830"/>
            <wp:effectExtent l="0" t="0" r="8890" b="889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pic:cNvPicPr>
                      <a:picLocks noChangeAspect="1"/>
                    </pic:cNvPicPr>
                  </pic:nvPicPr>
                  <pic:blipFill>
                    <a:blip r:embed="rId9"/>
                    <a:stretch>
                      <a:fillRect/>
                    </a:stretch>
                  </pic:blipFill>
                  <pic:spPr>
                    <a:xfrm>
                      <a:off x="0" y="0"/>
                      <a:ext cx="5264150" cy="2703830"/>
                    </a:xfrm>
                    <a:prstGeom prst="rect">
                      <a:avLst/>
                    </a:prstGeom>
                    <a:noFill/>
                    <a:ln>
                      <a:noFill/>
                    </a:ln>
                  </pic:spPr>
                </pic:pic>
              </a:graphicData>
            </a:graphic>
          </wp:inline>
        </w:drawing>
      </w:r>
    </w:p>
    <w:p w14:paraId="4689EA28"/>
    <w:p w14:paraId="2D6B8260">
      <w:pPr>
        <w:pStyle w:val="4"/>
        <w:numPr>
          <w:ilvl w:val="1"/>
          <w:numId w:val="1"/>
        </w:numPr>
      </w:pPr>
      <w:bookmarkStart w:id="16" w:name="_Toc26547"/>
      <w:r>
        <w:rPr>
          <w:rFonts w:hint="eastAsia"/>
          <w:lang w:val="en-US" w:eastAsia="zh-CN"/>
        </w:rPr>
        <w:t>人才评定推荐申请</w:t>
      </w:r>
      <w:bookmarkEnd w:id="16"/>
    </w:p>
    <w:p w14:paraId="1347BAAF">
      <w:r>
        <w:rPr>
          <w:rFonts w:hint="eastAsia"/>
          <w:lang w:val="en-US" w:eastAsia="zh-CN"/>
        </w:rPr>
        <w:t>办理人才评定推荐申请的用户，</w:t>
      </w:r>
      <w:r>
        <w:rPr>
          <w:rFonts w:hint="eastAsia"/>
        </w:rPr>
        <w:t>点击左侧菜单“</w:t>
      </w:r>
      <w:r>
        <w:rPr>
          <w:rFonts w:ascii="宋体" w:hAnsi="宋体" w:eastAsia="宋体" w:cs="宋体"/>
          <w:sz w:val="24"/>
          <w:szCs w:val="24"/>
        </w:rPr>
        <w:t>人才</w:t>
      </w:r>
      <w:r>
        <w:rPr>
          <w:rFonts w:hint="eastAsia" w:ascii="宋体" w:hAnsi="宋体" w:cs="宋体"/>
          <w:sz w:val="24"/>
          <w:szCs w:val="24"/>
          <w:lang w:val="en-US" w:eastAsia="zh-CN"/>
        </w:rPr>
        <w:t>评</w:t>
      </w:r>
      <w:r>
        <w:rPr>
          <w:rFonts w:ascii="宋体" w:hAnsi="宋体" w:eastAsia="宋体" w:cs="宋体"/>
          <w:sz w:val="24"/>
          <w:szCs w:val="24"/>
        </w:rPr>
        <w:t>定推荐</w:t>
      </w:r>
      <w:r>
        <w:rPr>
          <w:rFonts w:hint="eastAsia" w:ascii="宋体" w:hAnsi="宋体" w:cs="宋体"/>
          <w:sz w:val="24"/>
          <w:szCs w:val="24"/>
          <w:lang w:eastAsia="zh-CN"/>
        </w:rPr>
        <w:t>”</w:t>
      </w:r>
      <w:r>
        <w:rPr>
          <w:rFonts w:hint="eastAsia"/>
        </w:rPr>
        <w:t>-&gt;“</w:t>
      </w:r>
      <w:r>
        <w:rPr>
          <w:rFonts w:hint="eastAsia"/>
          <w:lang w:val="en-US" w:eastAsia="zh-CN"/>
        </w:rPr>
        <w:t>人才评定</w:t>
      </w:r>
      <w:r>
        <w:rPr>
          <w:rFonts w:hint="eastAsia"/>
        </w:rPr>
        <w:t>申请”。如果是新用户，页面如下：</w:t>
      </w:r>
    </w:p>
    <w:p w14:paraId="5714ED4B">
      <w:r>
        <w:drawing>
          <wp:inline distT="0" distB="0" distL="114300" distR="114300">
            <wp:extent cx="5266690" cy="1748790"/>
            <wp:effectExtent l="0" t="0" r="6350" b="3810"/>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pic:cNvPicPr>
                      <a:picLocks noChangeAspect="1"/>
                    </pic:cNvPicPr>
                  </pic:nvPicPr>
                  <pic:blipFill>
                    <a:blip r:embed="rId10"/>
                    <a:stretch>
                      <a:fillRect/>
                    </a:stretch>
                  </pic:blipFill>
                  <pic:spPr>
                    <a:xfrm>
                      <a:off x="0" y="0"/>
                      <a:ext cx="5266690" cy="1748790"/>
                    </a:xfrm>
                    <a:prstGeom prst="rect">
                      <a:avLst/>
                    </a:prstGeom>
                    <a:noFill/>
                    <a:ln>
                      <a:noFill/>
                    </a:ln>
                  </pic:spPr>
                </pic:pic>
              </a:graphicData>
            </a:graphic>
          </wp:inline>
        </w:drawing>
      </w:r>
    </w:p>
    <w:p w14:paraId="0EDF21DA">
      <w:r>
        <w:rPr>
          <w:rFonts w:hint="eastAsia"/>
        </w:rPr>
        <w:t>首先用户需要按照提示去填写个人基本信息，如下图：</w:t>
      </w:r>
    </w:p>
    <w:p w14:paraId="140AD13E">
      <w:r>
        <w:drawing>
          <wp:inline distT="0" distB="0" distL="114300" distR="114300">
            <wp:extent cx="5264785" cy="3035935"/>
            <wp:effectExtent l="0" t="0" r="8255" b="12065"/>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pic:cNvPicPr>
                      <a:picLocks noChangeAspect="1"/>
                    </pic:cNvPicPr>
                  </pic:nvPicPr>
                  <pic:blipFill>
                    <a:blip r:embed="rId11"/>
                    <a:stretch>
                      <a:fillRect/>
                    </a:stretch>
                  </pic:blipFill>
                  <pic:spPr>
                    <a:xfrm>
                      <a:off x="0" y="0"/>
                      <a:ext cx="5264785" cy="3035935"/>
                    </a:xfrm>
                    <a:prstGeom prst="rect">
                      <a:avLst/>
                    </a:prstGeom>
                    <a:noFill/>
                    <a:ln>
                      <a:noFill/>
                    </a:ln>
                  </pic:spPr>
                </pic:pic>
              </a:graphicData>
            </a:graphic>
          </wp:inline>
        </w:drawing>
      </w:r>
    </w:p>
    <w:p w14:paraId="485309F2">
      <w:pPr>
        <w:rPr>
          <w:color w:val="FF0000"/>
        </w:rPr>
      </w:pPr>
      <w:r>
        <w:drawing>
          <wp:inline distT="0" distB="0" distL="114300" distR="114300">
            <wp:extent cx="5272405" cy="3046095"/>
            <wp:effectExtent l="0" t="0" r="635" b="1905"/>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pic:cNvPicPr>
                      <a:picLocks noChangeAspect="1"/>
                    </pic:cNvPicPr>
                  </pic:nvPicPr>
                  <pic:blipFill>
                    <a:blip r:embed="rId12"/>
                    <a:stretch>
                      <a:fillRect/>
                    </a:stretch>
                  </pic:blipFill>
                  <pic:spPr>
                    <a:xfrm>
                      <a:off x="0" y="0"/>
                      <a:ext cx="5272405" cy="3046095"/>
                    </a:xfrm>
                    <a:prstGeom prst="rect">
                      <a:avLst/>
                    </a:prstGeom>
                    <a:noFill/>
                    <a:ln>
                      <a:noFill/>
                    </a:ln>
                  </pic:spPr>
                </pic:pic>
              </a:graphicData>
            </a:graphic>
          </wp:inline>
        </w:drawing>
      </w:r>
    </w:p>
    <w:p w14:paraId="2F6190A6">
      <w:pPr>
        <w:rPr>
          <w:rFonts w:hint="eastAsia"/>
          <w:color w:val="FF0000"/>
          <w:lang w:val="en-US" w:eastAsia="zh-CN"/>
        </w:rPr>
      </w:pPr>
      <w:r>
        <w:rPr>
          <w:rFonts w:hint="eastAsia"/>
          <w:color w:val="FF0000"/>
          <w:lang w:val="en-US" w:eastAsia="zh-CN"/>
        </w:rPr>
        <w:t>注意：</w:t>
      </w:r>
    </w:p>
    <w:p w14:paraId="3A46B0F3">
      <w:pPr>
        <w:numPr>
          <w:ilvl w:val="0"/>
          <w:numId w:val="3"/>
        </w:numPr>
        <w:rPr>
          <w:rFonts w:hint="default" w:eastAsia="宋体"/>
          <w:color w:val="FF0000"/>
          <w:lang w:val="en-US" w:eastAsia="zh-CN"/>
        </w:rPr>
      </w:pPr>
      <w:r>
        <w:rPr>
          <w:rFonts w:hint="eastAsia"/>
          <w:color w:val="FF0000"/>
          <w:lang w:val="en-US" w:eastAsia="zh-CN"/>
        </w:rPr>
        <w:t>部分个人信息是自动从系统带入的；</w:t>
      </w:r>
    </w:p>
    <w:p w14:paraId="513C8F68">
      <w:pPr>
        <w:numPr>
          <w:ilvl w:val="0"/>
          <w:numId w:val="3"/>
        </w:numPr>
        <w:ind w:left="0" w:leftChars="0" w:firstLine="0" w:firstLineChars="0"/>
        <w:rPr>
          <w:rFonts w:hint="default" w:eastAsia="宋体"/>
          <w:color w:val="FF0000"/>
          <w:lang w:val="en-US" w:eastAsia="zh-CN"/>
        </w:rPr>
      </w:pPr>
      <w:r>
        <w:rPr>
          <w:rFonts w:hint="eastAsia"/>
          <w:color w:val="FF0000"/>
          <w:lang w:val="en-US" w:eastAsia="zh-CN"/>
        </w:rPr>
        <w:t>如果个人没有相对应的“</w:t>
      </w:r>
      <w:r>
        <w:rPr>
          <w:rFonts w:ascii="宋体" w:hAnsi="宋体" w:eastAsia="宋体" w:cs="宋体"/>
          <w:color w:val="FF0000"/>
          <w:sz w:val="24"/>
          <w:szCs w:val="24"/>
        </w:rPr>
        <w:t>职称/技能等级</w:t>
      </w:r>
      <w:r>
        <w:rPr>
          <w:rFonts w:hint="eastAsia"/>
          <w:color w:val="FF0000"/>
          <w:lang w:val="en-US" w:eastAsia="zh-CN"/>
        </w:rPr>
        <w:t>”，</w:t>
      </w:r>
      <w:r>
        <w:rPr>
          <w:rFonts w:hint="eastAsia" w:ascii="宋体" w:hAnsi="宋体" w:cs="宋体"/>
          <w:color w:val="FF0000"/>
          <w:sz w:val="24"/>
          <w:szCs w:val="24"/>
          <w:lang w:val="en-US" w:eastAsia="zh-CN"/>
        </w:rPr>
        <w:t>则请选择“无”，否则需要填写相对应的名称、证明材料；</w:t>
      </w:r>
    </w:p>
    <w:p w14:paraId="1C439790">
      <w:pPr>
        <w:numPr>
          <w:ilvl w:val="0"/>
          <w:numId w:val="3"/>
        </w:numPr>
        <w:ind w:left="0" w:leftChars="0" w:firstLine="0" w:firstLineChars="0"/>
        <w:rPr>
          <w:rFonts w:hint="eastAsia" w:ascii="宋体" w:hAnsi="宋体" w:cs="宋体"/>
          <w:color w:val="FF0000"/>
          <w:sz w:val="24"/>
          <w:szCs w:val="24"/>
          <w:lang w:val="en-US" w:eastAsia="zh-CN"/>
        </w:rPr>
      </w:pPr>
      <w:r>
        <w:rPr>
          <w:rFonts w:hint="eastAsia" w:ascii="宋体" w:hAnsi="宋体" w:cs="宋体"/>
          <w:color w:val="FF0000"/>
          <w:sz w:val="24"/>
          <w:szCs w:val="24"/>
          <w:lang w:val="en-US" w:eastAsia="zh-CN"/>
        </w:rPr>
        <w:t>“申请人才类型”必须选择其中一项，然后页面会自动展示相对应的子项，用户需要选择一个子项，并上传对应的证明材料。</w:t>
      </w:r>
    </w:p>
    <w:p w14:paraId="67A53AD1">
      <w:pPr>
        <w:numPr>
          <w:ilvl w:val="0"/>
          <w:numId w:val="3"/>
        </w:numPr>
        <w:ind w:left="0" w:leftChars="0" w:firstLine="0" w:firstLineChars="0"/>
        <w:rPr>
          <w:rFonts w:hint="default" w:ascii="宋体" w:hAnsi="宋体" w:eastAsia="宋体" w:cs="宋体"/>
          <w:color w:val="FF0000"/>
          <w:sz w:val="24"/>
          <w:szCs w:val="24"/>
          <w:lang w:val="en-US" w:eastAsia="zh-CN"/>
        </w:rPr>
      </w:pPr>
      <w:r>
        <w:rPr>
          <w:rFonts w:hint="eastAsia" w:ascii="宋体" w:hAnsi="宋体" w:eastAsia="宋体" w:cs="宋体"/>
          <w:color w:val="FF0000"/>
          <w:sz w:val="24"/>
          <w:szCs w:val="24"/>
          <w:lang w:val="en-US" w:eastAsia="zh-CN"/>
        </w:rPr>
        <w:t>用户</w:t>
      </w:r>
      <w:r>
        <w:rPr>
          <w:rFonts w:hint="eastAsia" w:ascii="宋体" w:hAnsi="宋体" w:cs="宋体"/>
          <w:color w:val="FF0000"/>
          <w:sz w:val="24"/>
          <w:szCs w:val="24"/>
          <w:lang w:val="en-US" w:eastAsia="zh-CN"/>
        </w:rPr>
        <w:t>须认真</w:t>
      </w:r>
      <w:r>
        <w:rPr>
          <w:rFonts w:hint="eastAsia" w:ascii="宋体" w:hAnsi="宋体" w:eastAsia="宋体" w:cs="宋体"/>
          <w:color w:val="FF0000"/>
          <w:sz w:val="24"/>
          <w:szCs w:val="24"/>
          <w:lang w:val="en-US" w:eastAsia="zh-CN"/>
        </w:rPr>
        <w:t>选择“申请评定的行业领域”</w:t>
      </w:r>
      <w:r>
        <w:rPr>
          <w:rFonts w:hint="eastAsia" w:ascii="宋体" w:hAnsi="宋体" w:cs="宋体"/>
          <w:color w:val="FF0000"/>
          <w:sz w:val="24"/>
          <w:szCs w:val="24"/>
          <w:lang w:val="en-US" w:eastAsia="zh-CN"/>
        </w:rPr>
        <w:t>,</w:t>
      </w:r>
      <w:r>
        <w:rPr>
          <w:rFonts w:hint="eastAsia" w:ascii="宋体" w:hAnsi="宋体" w:eastAsia="宋体" w:cs="宋体"/>
          <w:color w:val="FF0000"/>
          <w:sz w:val="24"/>
          <w:szCs w:val="24"/>
          <w:lang w:val="en-US" w:eastAsia="zh-CN"/>
        </w:rPr>
        <w:t>提交后</w:t>
      </w:r>
      <w:r>
        <w:rPr>
          <w:rFonts w:hint="eastAsia" w:ascii="宋体" w:hAnsi="宋体" w:cs="宋体"/>
          <w:color w:val="FF0000"/>
          <w:sz w:val="24"/>
          <w:szCs w:val="24"/>
          <w:lang w:val="en-US" w:eastAsia="zh-CN"/>
        </w:rPr>
        <w:t>的专家评审环节</w:t>
      </w:r>
      <w:r>
        <w:rPr>
          <w:rFonts w:hint="eastAsia" w:ascii="宋体" w:hAnsi="宋体" w:eastAsia="宋体" w:cs="宋体"/>
          <w:color w:val="FF0000"/>
          <w:sz w:val="24"/>
          <w:szCs w:val="24"/>
          <w:lang w:val="en-US" w:eastAsia="zh-CN"/>
        </w:rPr>
        <w:t>会</w:t>
      </w:r>
      <w:r>
        <w:rPr>
          <w:rFonts w:hint="eastAsia" w:ascii="宋体" w:hAnsi="宋体" w:cs="宋体"/>
          <w:color w:val="FF0000"/>
          <w:sz w:val="24"/>
          <w:szCs w:val="24"/>
          <w:lang w:val="en-US" w:eastAsia="zh-CN"/>
        </w:rPr>
        <w:t>根据用户选择的“</w:t>
      </w:r>
      <w:r>
        <w:rPr>
          <w:rFonts w:hint="eastAsia" w:ascii="宋体" w:hAnsi="宋体" w:eastAsia="宋体" w:cs="宋体"/>
          <w:color w:val="FF0000"/>
          <w:sz w:val="24"/>
          <w:szCs w:val="24"/>
          <w:lang w:val="en-US" w:eastAsia="zh-CN"/>
        </w:rPr>
        <w:t>申请评定的行业领域</w:t>
      </w:r>
      <w:r>
        <w:rPr>
          <w:rFonts w:hint="eastAsia" w:ascii="宋体" w:hAnsi="宋体" w:cs="宋体"/>
          <w:color w:val="FF0000"/>
          <w:sz w:val="24"/>
          <w:szCs w:val="24"/>
          <w:lang w:val="en-US" w:eastAsia="zh-CN"/>
        </w:rPr>
        <w:t>”</w:t>
      </w:r>
      <w:r>
        <w:rPr>
          <w:rFonts w:hint="eastAsia" w:ascii="宋体" w:hAnsi="宋体" w:eastAsia="宋体" w:cs="宋体"/>
          <w:color w:val="FF0000"/>
          <w:sz w:val="24"/>
          <w:szCs w:val="24"/>
          <w:lang w:val="en-US" w:eastAsia="zh-CN"/>
        </w:rPr>
        <w:t>自动匹配到对应的行业主管部门</w:t>
      </w:r>
      <w:r>
        <w:rPr>
          <w:rFonts w:hint="eastAsia" w:ascii="宋体" w:hAnsi="宋体" w:cs="宋体"/>
          <w:color w:val="FF0000"/>
          <w:sz w:val="24"/>
          <w:szCs w:val="24"/>
          <w:lang w:val="en-US" w:eastAsia="zh-CN"/>
        </w:rPr>
        <w:t>去完成</w:t>
      </w:r>
      <w:r>
        <w:rPr>
          <w:rFonts w:hint="eastAsia" w:ascii="宋体" w:hAnsi="宋体" w:eastAsia="宋体" w:cs="宋体"/>
          <w:color w:val="FF0000"/>
          <w:sz w:val="24"/>
          <w:szCs w:val="24"/>
          <w:lang w:val="en-US" w:eastAsia="zh-CN"/>
        </w:rPr>
        <w:t>。</w:t>
      </w:r>
    </w:p>
    <w:p w14:paraId="407811C5">
      <w:pPr>
        <w:numPr>
          <w:ilvl w:val="0"/>
          <w:numId w:val="0"/>
        </w:numPr>
        <w:ind w:leftChars="0"/>
        <w:rPr>
          <w:rFonts w:hint="default" w:ascii="宋体" w:hAnsi="宋体" w:cs="宋体"/>
          <w:color w:val="FF0000"/>
          <w:sz w:val="24"/>
          <w:szCs w:val="24"/>
          <w:lang w:val="en-US" w:eastAsia="zh-CN"/>
        </w:rPr>
      </w:pPr>
    </w:p>
    <w:p w14:paraId="3C19B708">
      <w:r>
        <w:rPr>
          <w:rFonts w:hint="eastAsia"/>
        </w:rPr>
        <w:t>填写完成自己的个人基础信息后</w:t>
      </w:r>
      <w:r>
        <w:rPr>
          <w:rFonts w:hint="eastAsia"/>
          <w:lang w:val="en-US" w:eastAsia="zh-CN"/>
        </w:rPr>
        <w:t>点击“确定”按钮，回到首</w:t>
      </w:r>
      <w:r>
        <w:rPr>
          <w:rFonts w:hint="eastAsia"/>
        </w:rPr>
        <w:t>页面如下：</w:t>
      </w:r>
    </w:p>
    <w:p w14:paraId="3ACBC228">
      <w:r>
        <w:drawing>
          <wp:inline distT="0" distB="0" distL="114300" distR="114300">
            <wp:extent cx="5265420" cy="3000375"/>
            <wp:effectExtent l="0" t="0" r="7620" b="1905"/>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pic:cNvPicPr>
                      <a:picLocks noChangeAspect="1"/>
                    </pic:cNvPicPr>
                  </pic:nvPicPr>
                  <pic:blipFill>
                    <a:blip r:embed="rId13"/>
                    <a:stretch>
                      <a:fillRect/>
                    </a:stretch>
                  </pic:blipFill>
                  <pic:spPr>
                    <a:xfrm>
                      <a:off x="0" y="0"/>
                      <a:ext cx="5265420" cy="3000375"/>
                    </a:xfrm>
                    <a:prstGeom prst="rect">
                      <a:avLst/>
                    </a:prstGeom>
                    <a:noFill/>
                    <a:ln>
                      <a:noFill/>
                    </a:ln>
                  </pic:spPr>
                </pic:pic>
              </a:graphicData>
            </a:graphic>
          </wp:inline>
        </w:drawing>
      </w:r>
    </w:p>
    <w:p w14:paraId="4E8E57B1"/>
    <w:p w14:paraId="635FF4DE">
      <w:pPr>
        <w:rPr>
          <w:rFonts w:hint="eastAsia"/>
        </w:rPr>
      </w:pPr>
      <w:r>
        <w:rPr>
          <w:rFonts w:hint="eastAsia"/>
        </w:rPr>
        <w:t>按照页面提示，可以对“学习经历信息”进行填报，点击页面“学习经历信息”右侧的“进入”按钮，如下图：</w:t>
      </w:r>
    </w:p>
    <w:p w14:paraId="5D7A5FD3">
      <w:pPr>
        <w:rPr>
          <w:rFonts w:hint="eastAsia"/>
        </w:rPr>
      </w:pPr>
    </w:p>
    <w:p w14:paraId="347918BA">
      <w:r>
        <w:drawing>
          <wp:inline distT="0" distB="0" distL="114300" distR="114300">
            <wp:extent cx="5265420" cy="986790"/>
            <wp:effectExtent l="0" t="0" r="7620" b="3810"/>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pic:cNvPicPr>
                      <a:picLocks noChangeAspect="1"/>
                    </pic:cNvPicPr>
                  </pic:nvPicPr>
                  <pic:blipFill>
                    <a:blip r:embed="rId14"/>
                    <a:stretch>
                      <a:fillRect/>
                    </a:stretch>
                  </pic:blipFill>
                  <pic:spPr>
                    <a:xfrm>
                      <a:off x="0" y="0"/>
                      <a:ext cx="5265420" cy="986790"/>
                    </a:xfrm>
                    <a:prstGeom prst="rect">
                      <a:avLst/>
                    </a:prstGeom>
                    <a:noFill/>
                    <a:ln>
                      <a:noFill/>
                    </a:ln>
                  </pic:spPr>
                </pic:pic>
              </a:graphicData>
            </a:graphic>
          </wp:inline>
        </w:drawing>
      </w:r>
    </w:p>
    <w:p w14:paraId="4551AF2B"/>
    <w:p w14:paraId="5328E6A1">
      <w:r>
        <w:rPr>
          <w:rFonts w:hint="eastAsia"/>
        </w:rPr>
        <w:t>当前还没有填写学习经历信息，按照提示点击“去填写”按钮，如图：</w:t>
      </w:r>
    </w:p>
    <w:p w14:paraId="4189DAB8">
      <w:r>
        <w:drawing>
          <wp:inline distT="0" distB="0" distL="114300" distR="114300">
            <wp:extent cx="5261610" cy="2016125"/>
            <wp:effectExtent l="0" t="0" r="11430" b="10795"/>
            <wp:docPr id="1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pic:cNvPicPr>
                      <a:picLocks noChangeAspect="1"/>
                    </pic:cNvPicPr>
                  </pic:nvPicPr>
                  <pic:blipFill>
                    <a:blip r:embed="rId15"/>
                    <a:stretch>
                      <a:fillRect/>
                    </a:stretch>
                  </pic:blipFill>
                  <pic:spPr>
                    <a:xfrm>
                      <a:off x="0" y="0"/>
                      <a:ext cx="5261610" cy="2016125"/>
                    </a:xfrm>
                    <a:prstGeom prst="rect">
                      <a:avLst/>
                    </a:prstGeom>
                    <a:noFill/>
                    <a:ln>
                      <a:noFill/>
                    </a:ln>
                  </pic:spPr>
                </pic:pic>
              </a:graphicData>
            </a:graphic>
          </wp:inline>
        </w:drawing>
      </w:r>
    </w:p>
    <w:p w14:paraId="4D1054F5">
      <w:r>
        <w:rPr>
          <w:rFonts w:hint="eastAsia"/>
        </w:rPr>
        <w:t>填写完成后点击“确定”，回到学习经历信息列表页，如图：</w:t>
      </w:r>
    </w:p>
    <w:p w14:paraId="21A66938">
      <w:r>
        <w:drawing>
          <wp:inline distT="0" distB="0" distL="114300" distR="114300">
            <wp:extent cx="5265420" cy="1643380"/>
            <wp:effectExtent l="0" t="0" r="7620" b="2540"/>
            <wp:docPr id="1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pic:cNvPicPr>
                      <a:picLocks noChangeAspect="1"/>
                    </pic:cNvPicPr>
                  </pic:nvPicPr>
                  <pic:blipFill>
                    <a:blip r:embed="rId16"/>
                    <a:stretch>
                      <a:fillRect/>
                    </a:stretch>
                  </pic:blipFill>
                  <pic:spPr>
                    <a:xfrm>
                      <a:off x="0" y="0"/>
                      <a:ext cx="5265420" cy="1643380"/>
                    </a:xfrm>
                    <a:prstGeom prst="rect">
                      <a:avLst/>
                    </a:prstGeom>
                    <a:noFill/>
                    <a:ln>
                      <a:noFill/>
                    </a:ln>
                  </pic:spPr>
                </pic:pic>
              </a:graphicData>
            </a:graphic>
          </wp:inline>
        </w:drawing>
      </w:r>
    </w:p>
    <w:p w14:paraId="4DA9BFBB"/>
    <w:p w14:paraId="69100F6C">
      <w:r>
        <w:rPr>
          <w:rFonts w:hint="eastAsia"/>
        </w:rPr>
        <w:t>然后可以继续点击“添加”按钮填写其他学习经历信息。当学习经历信息填写完成后可以点击“返回”按钮回到“</w:t>
      </w:r>
      <w:r>
        <w:rPr>
          <w:rFonts w:hint="eastAsia"/>
          <w:lang w:val="en-US" w:eastAsia="zh-CN"/>
        </w:rPr>
        <w:t>评</w:t>
      </w:r>
      <w:r>
        <w:rPr>
          <w:rFonts w:hint="eastAsia"/>
        </w:rPr>
        <w:t>定申请”主页面，如图：</w:t>
      </w:r>
    </w:p>
    <w:p w14:paraId="67908F86">
      <w:r>
        <w:drawing>
          <wp:inline distT="0" distB="0" distL="114300" distR="114300">
            <wp:extent cx="5272405" cy="2582545"/>
            <wp:effectExtent l="0" t="0" r="635" b="8255"/>
            <wp:docPr id="15"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pic:cNvPicPr>
                      <a:picLocks noChangeAspect="1"/>
                    </pic:cNvPicPr>
                  </pic:nvPicPr>
                  <pic:blipFill>
                    <a:blip r:embed="rId17"/>
                    <a:stretch>
                      <a:fillRect/>
                    </a:stretch>
                  </pic:blipFill>
                  <pic:spPr>
                    <a:xfrm>
                      <a:off x="0" y="0"/>
                      <a:ext cx="5272405" cy="2582545"/>
                    </a:xfrm>
                    <a:prstGeom prst="rect">
                      <a:avLst/>
                    </a:prstGeom>
                    <a:noFill/>
                    <a:ln>
                      <a:noFill/>
                    </a:ln>
                  </pic:spPr>
                </pic:pic>
              </a:graphicData>
            </a:graphic>
          </wp:inline>
        </w:drawing>
      </w:r>
    </w:p>
    <w:p w14:paraId="06799F80">
      <w:pPr>
        <w:pStyle w:val="2"/>
        <w:rPr>
          <w:rFonts w:hint="eastAsia" w:eastAsia="宋体"/>
          <w:lang w:eastAsia="zh-CN"/>
        </w:rPr>
      </w:pPr>
      <w:r>
        <w:drawing>
          <wp:inline distT="0" distB="0" distL="114300" distR="114300">
            <wp:extent cx="5261610" cy="1438910"/>
            <wp:effectExtent l="0" t="0" r="11430" b="8890"/>
            <wp:docPr id="17"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pic:cNvPicPr>
                      <a:picLocks noChangeAspect="1"/>
                    </pic:cNvPicPr>
                  </pic:nvPicPr>
                  <pic:blipFill>
                    <a:blip r:embed="rId18"/>
                    <a:stretch>
                      <a:fillRect/>
                    </a:stretch>
                  </pic:blipFill>
                  <pic:spPr>
                    <a:xfrm>
                      <a:off x="0" y="0"/>
                      <a:ext cx="5261610" cy="1438910"/>
                    </a:xfrm>
                    <a:prstGeom prst="rect">
                      <a:avLst/>
                    </a:prstGeom>
                    <a:noFill/>
                    <a:ln>
                      <a:noFill/>
                    </a:ln>
                  </pic:spPr>
                </pic:pic>
              </a:graphicData>
            </a:graphic>
          </wp:inline>
        </w:drawing>
      </w:r>
    </w:p>
    <w:p w14:paraId="7CF2429C"/>
    <w:p w14:paraId="746D223F">
      <w:pPr>
        <w:spacing w:line="360" w:lineRule="auto"/>
      </w:pPr>
      <w:r>
        <w:rPr>
          <w:rFonts w:hint="eastAsia"/>
        </w:rPr>
        <w:t>按照提示</w:t>
      </w:r>
      <w:r>
        <w:rPr>
          <w:rFonts w:hint="eastAsia"/>
          <w:lang w:val="en-US" w:eastAsia="zh-CN"/>
        </w:rPr>
        <w:t>可以</w:t>
      </w:r>
      <w:r>
        <w:rPr>
          <w:rFonts w:hint="eastAsia"/>
        </w:rPr>
        <w:t>继续完善 “工作经历信息”、“主要荣誉、论文、著作、专利、</w:t>
      </w:r>
      <w:r>
        <w:rPr>
          <w:rFonts w:hint="eastAsia"/>
          <w:lang w:val="en-US" w:eastAsia="zh-CN"/>
        </w:rPr>
        <w:t>项目</w:t>
      </w:r>
      <w:r>
        <w:rPr>
          <w:rFonts w:hint="eastAsia"/>
        </w:rPr>
        <w:t>等信息”、“个人</w:t>
      </w:r>
      <w:r>
        <w:rPr>
          <w:rFonts w:hint="eastAsia"/>
          <w:lang w:val="en-US" w:eastAsia="zh-CN"/>
        </w:rPr>
        <w:t>总结</w:t>
      </w:r>
      <w:r>
        <w:rPr>
          <w:rFonts w:hint="eastAsia"/>
        </w:rPr>
        <w:t>”等各项信息，按照表单提交即可。</w:t>
      </w:r>
    </w:p>
    <w:p w14:paraId="6E04556E">
      <w:pPr>
        <w:spacing w:line="360" w:lineRule="auto"/>
        <w:rPr>
          <w:rFonts w:hint="eastAsia"/>
          <w:lang w:val="en-US" w:eastAsia="zh-CN"/>
        </w:rPr>
      </w:pPr>
      <w:r>
        <w:rPr>
          <w:rFonts w:hint="eastAsia"/>
        </w:rPr>
        <w:t>确认自己的信息全部完成后，可以点击“</w:t>
      </w:r>
      <w:r>
        <w:rPr>
          <w:rFonts w:hint="eastAsia"/>
          <w:lang w:val="en-US" w:eastAsia="zh-CN"/>
        </w:rPr>
        <w:t>评定</w:t>
      </w:r>
      <w:r>
        <w:rPr>
          <w:rFonts w:hint="eastAsia"/>
        </w:rPr>
        <w:t>推荐</w:t>
      </w:r>
      <w:r>
        <w:rPr>
          <w:rFonts w:hint="eastAsia"/>
          <w:lang w:val="en-US" w:eastAsia="zh-CN"/>
        </w:rPr>
        <w:t>申请</w:t>
      </w:r>
      <w:r>
        <w:rPr>
          <w:rFonts w:hint="eastAsia"/>
        </w:rPr>
        <w:t>”主页面右上方的</w:t>
      </w:r>
      <w:r>
        <w:rPr>
          <w:rFonts w:hint="eastAsia"/>
          <w:b/>
          <w:bCs/>
          <w:color w:val="FF0000"/>
        </w:rPr>
        <w:t>“提交申请”</w:t>
      </w:r>
      <w:r>
        <w:rPr>
          <w:rFonts w:hint="eastAsia"/>
        </w:rPr>
        <w:t>按钮，由用人单位去审核并导出人才的相关信息表格，</w:t>
      </w:r>
      <w:r>
        <w:rPr>
          <w:rFonts w:hint="eastAsia"/>
          <w:lang w:val="en-US" w:eastAsia="zh-CN"/>
        </w:rPr>
        <w:t>签字</w:t>
      </w:r>
      <w:r>
        <w:rPr>
          <w:rFonts w:hint="eastAsia"/>
        </w:rPr>
        <w:t>盖章</w:t>
      </w:r>
      <w:r>
        <w:rPr>
          <w:rFonts w:hint="eastAsia"/>
          <w:lang w:val="en-US" w:eastAsia="zh-CN"/>
        </w:rPr>
        <w:t>并上传，提交后系统推</w:t>
      </w:r>
      <w:r>
        <w:rPr>
          <w:rFonts w:hint="eastAsia"/>
        </w:rPr>
        <w:t>向所属的</w:t>
      </w:r>
      <w:r>
        <w:t>行业主管部门</w:t>
      </w:r>
      <w:r>
        <w:rPr>
          <w:rFonts w:hint="eastAsia"/>
        </w:rPr>
        <w:t>进行申报。</w:t>
      </w:r>
      <w:r>
        <w:rPr>
          <w:rFonts w:hint="eastAsia"/>
          <w:lang w:val="en-US" w:eastAsia="zh-CN"/>
        </w:rPr>
        <w:t>如下图：</w:t>
      </w:r>
    </w:p>
    <w:p w14:paraId="4FC4CFC6">
      <w:pPr>
        <w:spacing w:line="360" w:lineRule="auto"/>
      </w:pPr>
      <w:r>
        <w:drawing>
          <wp:inline distT="0" distB="0" distL="114300" distR="114300">
            <wp:extent cx="5265420" cy="3011805"/>
            <wp:effectExtent l="0" t="0" r="7620" b="5715"/>
            <wp:docPr id="18"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pic:cNvPicPr>
                      <a:picLocks noChangeAspect="1"/>
                    </pic:cNvPicPr>
                  </pic:nvPicPr>
                  <pic:blipFill>
                    <a:blip r:embed="rId19"/>
                    <a:stretch>
                      <a:fillRect/>
                    </a:stretch>
                  </pic:blipFill>
                  <pic:spPr>
                    <a:xfrm>
                      <a:off x="0" y="0"/>
                      <a:ext cx="5265420" cy="3011805"/>
                    </a:xfrm>
                    <a:prstGeom prst="rect">
                      <a:avLst/>
                    </a:prstGeom>
                    <a:noFill/>
                    <a:ln>
                      <a:noFill/>
                    </a:ln>
                  </pic:spPr>
                </pic:pic>
              </a:graphicData>
            </a:graphic>
          </wp:inline>
        </w:drawing>
      </w:r>
    </w:p>
    <w:p w14:paraId="3B746BFD">
      <w:pPr>
        <w:spacing w:line="360" w:lineRule="auto"/>
        <w:rPr>
          <w:rFonts w:hint="eastAsia"/>
          <w:lang w:val="en-US" w:eastAsia="zh-CN"/>
        </w:rPr>
      </w:pPr>
    </w:p>
    <w:p w14:paraId="231472DE">
      <w:pPr>
        <w:spacing w:line="360" w:lineRule="auto"/>
        <w:rPr>
          <w:b/>
        </w:rPr>
      </w:pPr>
      <w:r>
        <w:rPr>
          <w:rFonts w:hint="eastAsia"/>
          <w:b/>
        </w:rPr>
        <w:t>重要提示：</w:t>
      </w:r>
    </w:p>
    <w:p w14:paraId="475B6A64">
      <w:pPr>
        <w:spacing w:line="360" w:lineRule="auto"/>
      </w:pPr>
      <w:r>
        <w:rPr>
          <w:rFonts w:hint="eastAsia"/>
        </w:rPr>
        <w:t>（1）如果用人单位未审核，人才端的“</w:t>
      </w:r>
      <w:r>
        <w:rPr>
          <w:rFonts w:hint="eastAsia"/>
          <w:lang w:val="en-US" w:eastAsia="zh-CN"/>
        </w:rPr>
        <w:t>评</w:t>
      </w:r>
      <w:r>
        <w:rPr>
          <w:rFonts w:hint="eastAsia"/>
        </w:rPr>
        <w:t>定推荐</w:t>
      </w:r>
      <w:r>
        <w:rPr>
          <w:rFonts w:hint="eastAsia"/>
          <w:lang w:val="en-US" w:eastAsia="zh-CN"/>
        </w:rPr>
        <w:t>申请</w:t>
      </w:r>
      <w:r>
        <w:rPr>
          <w:rFonts w:hint="eastAsia"/>
        </w:rPr>
        <w:t>”主页面右上方有“撤回申请”的按钮，点击可以撤回，并对自己的信息进行再次修改，确认无误后再点击“提交申请”即可。</w:t>
      </w:r>
    </w:p>
    <w:p w14:paraId="3BE2A567">
      <w:pPr>
        <w:spacing w:line="360" w:lineRule="auto"/>
        <w:rPr>
          <w:rFonts w:hint="eastAsia"/>
        </w:rPr>
      </w:pPr>
      <w:r>
        <w:rPr>
          <w:rFonts w:hint="eastAsia"/>
        </w:rPr>
        <w:t>（2）如果用人单位已审核，但信息有误需要修改，可以联系用人单位管理员，由管理员在后台进行“撤销审核”的操作，然后人才可以在“</w:t>
      </w:r>
      <w:r>
        <w:rPr>
          <w:rFonts w:hint="eastAsia"/>
          <w:lang w:val="en-US" w:eastAsia="zh-CN"/>
        </w:rPr>
        <w:t>评</w:t>
      </w:r>
      <w:r>
        <w:rPr>
          <w:rFonts w:hint="eastAsia"/>
        </w:rPr>
        <w:t>定推荐</w:t>
      </w:r>
      <w:r>
        <w:rPr>
          <w:rFonts w:hint="eastAsia"/>
          <w:lang w:val="en-US" w:eastAsia="zh-CN"/>
        </w:rPr>
        <w:t>申请</w:t>
      </w:r>
      <w:r>
        <w:rPr>
          <w:rFonts w:hint="eastAsia"/>
        </w:rPr>
        <w:t>”主页面右上方的“撤回申请”按钮操作。</w:t>
      </w:r>
    </w:p>
    <w:p w14:paraId="05B6DA40">
      <w:pPr>
        <w:pStyle w:val="2"/>
        <w:rPr>
          <w:rFonts w:hint="eastAsia"/>
          <w:lang w:val="en-US" w:eastAsia="zh-CN"/>
        </w:rPr>
      </w:pPr>
      <w:r>
        <w:rPr>
          <w:rFonts w:hint="eastAsia"/>
          <w:lang w:eastAsia="zh-CN"/>
        </w:rPr>
        <w:t>（</w:t>
      </w:r>
      <w:r>
        <w:rPr>
          <w:rFonts w:hint="eastAsia"/>
          <w:lang w:val="en-US" w:eastAsia="zh-CN"/>
        </w:rPr>
        <w:t>3）人才提交后可以随时查看自己提交的申请目前所在的审核步骤和进度完成情况。</w:t>
      </w:r>
    </w:p>
    <w:p w14:paraId="7CA62CAD">
      <w:pPr>
        <w:pStyle w:val="3"/>
        <w:numPr>
          <w:ilvl w:val="0"/>
          <w:numId w:val="1"/>
        </w:numPr>
      </w:pPr>
      <w:bookmarkStart w:id="17" w:name="_Toc2090"/>
      <w:bookmarkStart w:id="18" w:name="_Toc113528003"/>
      <w:bookmarkStart w:id="19" w:name="_Toc30461"/>
      <w:r>
        <w:rPr>
          <w:rFonts w:hint="eastAsia"/>
          <w:lang w:val="en-US" w:eastAsia="zh-CN"/>
        </w:rPr>
        <w:t>申报单位</w:t>
      </w:r>
      <w:r>
        <w:rPr>
          <w:rFonts w:hint="eastAsia"/>
        </w:rPr>
        <w:t>使用说明</w:t>
      </w:r>
      <w:bookmarkEnd w:id="17"/>
      <w:bookmarkEnd w:id="18"/>
      <w:bookmarkEnd w:id="19"/>
    </w:p>
    <w:p w14:paraId="4D7CB52E">
      <w:pPr>
        <w:pStyle w:val="4"/>
        <w:rPr>
          <w:rFonts w:hint="eastAsia"/>
        </w:rPr>
      </w:pPr>
      <w:bookmarkStart w:id="20" w:name="_Toc1350490027"/>
      <w:bookmarkStart w:id="21" w:name="_Toc113528004"/>
      <w:bookmarkStart w:id="22" w:name="_Toc1768152159"/>
      <w:bookmarkStart w:id="23" w:name="_Toc30465"/>
      <w:bookmarkStart w:id="24" w:name="_Toc10546"/>
      <w:r>
        <w:rPr>
          <w:rFonts w:hint="eastAsia"/>
          <w:lang w:val="en-US" w:eastAsia="zh-CN"/>
        </w:rPr>
        <w:t>3</w:t>
      </w:r>
      <w:r>
        <w:rPr>
          <w:rFonts w:hint="eastAsia"/>
        </w:rPr>
        <w:t>.1 登录</w:t>
      </w:r>
      <w:bookmarkEnd w:id="20"/>
      <w:bookmarkEnd w:id="21"/>
      <w:bookmarkEnd w:id="22"/>
      <w:r>
        <w:rPr>
          <w:rFonts w:hint="eastAsia"/>
        </w:rPr>
        <w:t>入口</w:t>
      </w:r>
      <w:bookmarkEnd w:id="23"/>
      <w:bookmarkEnd w:id="24"/>
    </w:p>
    <w:p w14:paraId="6D50EA58">
      <w:pPr>
        <w:numPr>
          <w:ilvl w:val="0"/>
          <w:numId w:val="2"/>
        </w:numPr>
        <w:spacing w:line="360" w:lineRule="auto"/>
      </w:pPr>
      <w:r>
        <w:rPr>
          <w:rFonts w:hint="eastAsia"/>
        </w:rPr>
        <w:t>登陆方式</w:t>
      </w:r>
    </w:p>
    <w:p w14:paraId="62A61E78">
      <w:pPr>
        <w:spacing w:line="360" w:lineRule="auto"/>
        <w:ind w:firstLine="480" w:firstLineChars="200"/>
        <w:rPr>
          <w:rFonts w:hint="eastAsia"/>
          <w:lang w:val="en-US" w:eastAsia="zh-CN"/>
        </w:rPr>
      </w:pPr>
      <w:r>
        <w:rPr>
          <w:rFonts w:hint="eastAsia"/>
        </w:rPr>
        <w:t>在浏览器中输入地址（</w:t>
      </w:r>
      <w:r>
        <w:t>https://zzbrc.echang.cn/</w:t>
      </w:r>
      <w:r>
        <w:rPr>
          <w:rFonts w:hint="eastAsia"/>
        </w:rPr>
        <w:t>）</w:t>
      </w:r>
      <w:r>
        <w:rPr>
          <w:rFonts w:hint="eastAsia"/>
          <w:lang w:val="en-US" w:eastAsia="zh-CN"/>
        </w:rPr>
        <w:t>进入“平谷区人才服务平台”首页，如图：</w:t>
      </w:r>
    </w:p>
    <w:p w14:paraId="0C3AB991">
      <w:pPr>
        <w:spacing w:line="360" w:lineRule="auto"/>
        <w:jc w:val="both"/>
        <w:rPr>
          <w:rFonts w:hint="eastAsia"/>
          <w:lang w:val="en-US" w:eastAsia="zh-CN"/>
        </w:rPr>
      </w:pPr>
      <w:r>
        <w:drawing>
          <wp:inline distT="0" distB="0" distL="114300" distR="114300">
            <wp:extent cx="5258435" cy="2462530"/>
            <wp:effectExtent l="0" t="0" r="13970" b="5715"/>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icPr>
                  <pic:blipFill>
                    <a:blip r:embed="rId6"/>
                    <a:stretch>
                      <a:fillRect/>
                    </a:stretch>
                  </pic:blipFill>
                  <pic:spPr>
                    <a:xfrm>
                      <a:off x="0" y="0"/>
                      <a:ext cx="5258435" cy="2462530"/>
                    </a:xfrm>
                    <a:prstGeom prst="rect">
                      <a:avLst/>
                    </a:prstGeom>
                    <a:noFill/>
                    <a:ln>
                      <a:noFill/>
                    </a:ln>
                  </pic:spPr>
                </pic:pic>
              </a:graphicData>
            </a:graphic>
          </wp:inline>
        </w:drawing>
      </w:r>
    </w:p>
    <w:p w14:paraId="3D5395F3">
      <w:pPr>
        <w:spacing w:line="360" w:lineRule="auto"/>
      </w:pPr>
      <w:r>
        <w:rPr>
          <w:rFonts w:hint="eastAsia"/>
          <w:lang w:val="en-US" w:eastAsia="zh-CN"/>
        </w:rPr>
        <w:t>点击右上角“单位登录”，进入登录页面，如下图，</w:t>
      </w:r>
      <w:r>
        <w:rPr>
          <w:rFonts w:hint="eastAsia"/>
        </w:rPr>
        <w:t>输入自己</w:t>
      </w:r>
      <w:r>
        <w:rPr>
          <w:rFonts w:hint="eastAsia"/>
          <w:lang w:val="en-US" w:eastAsia="zh-CN"/>
        </w:rPr>
        <w:t>单位</w:t>
      </w:r>
      <w:r>
        <w:rPr>
          <w:rFonts w:hint="eastAsia"/>
        </w:rPr>
        <w:t>的用户名和密码并登录。</w:t>
      </w:r>
    </w:p>
    <w:p w14:paraId="4517E81C">
      <w:pPr>
        <w:spacing w:line="360" w:lineRule="auto"/>
      </w:pPr>
      <w:r>
        <w:drawing>
          <wp:inline distT="0" distB="0" distL="114300" distR="114300">
            <wp:extent cx="5267325" cy="2695575"/>
            <wp:effectExtent l="0" t="0" r="5080" b="6350"/>
            <wp:docPr id="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pic:cNvPicPr>
                      <a:picLocks noChangeAspect="1"/>
                    </pic:cNvPicPr>
                  </pic:nvPicPr>
                  <pic:blipFill>
                    <a:blip r:embed="rId20"/>
                    <a:stretch>
                      <a:fillRect/>
                    </a:stretch>
                  </pic:blipFill>
                  <pic:spPr>
                    <a:xfrm>
                      <a:off x="0" y="0"/>
                      <a:ext cx="5267325" cy="2695575"/>
                    </a:xfrm>
                    <a:prstGeom prst="rect">
                      <a:avLst/>
                    </a:prstGeom>
                    <a:noFill/>
                    <a:ln>
                      <a:noFill/>
                    </a:ln>
                  </pic:spPr>
                </pic:pic>
              </a:graphicData>
            </a:graphic>
          </wp:inline>
        </w:drawing>
      </w:r>
    </w:p>
    <w:p w14:paraId="1270C923">
      <w:pPr>
        <w:spacing w:line="360" w:lineRule="auto"/>
        <w:ind w:firstLine="480" w:firstLineChars="200"/>
        <w:rPr>
          <w:rFonts w:hint="eastAsia"/>
        </w:rPr>
      </w:pPr>
    </w:p>
    <w:p w14:paraId="48FB9DC0">
      <w:pPr>
        <w:spacing w:line="360" w:lineRule="auto"/>
      </w:pPr>
      <w:r>
        <w:rPr>
          <w:rFonts w:hint="eastAsia"/>
        </w:rPr>
        <w:t>用人单位的账号和密码由上级主管单位通知下发，可以</w:t>
      </w:r>
      <w:r>
        <w:rPr>
          <w:rFonts w:hint="eastAsia"/>
          <w:lang w:val="en-US" w:eastAsia="zh-CN"/>
        </w:rPr>
        <w:t>点击登录框下方的“</w:t>
      </w:r>
      <w:r>
        <w:rPr>
          <w:rFonts w:ascii="宋体" w:hAnsi="宋体" w:eastAsia="宋体" w:cs="宋体"/>
          <w:sz w:val="24"/>
          <w:szCs w:val="24"/>
        </w:rPr>
        <w:t>用人单位开通账号请联系您的主管部门</w:t>
      </w:r>
      <w:r>
        <w:rPr>
          <w:rFonts w:hint="eastAsia" w:ascii="宋体" w:hAnsi="宋体" w:cs="宋体"/>
          <w:sz w:val="24"/>
          <w:szCs w:val="24"/>
          <w:lang w:eastAsia="zh-CN"/>
        </w:rPr>
        <w:t>”</w:t>
      </w:r>
      <w:r>
        <w:rPr>
          <w:rFonts w:hint="eastAsia" w:ascii="宋体" w:hAnsi="宋体" w:cs="宋体"/>
          <w:sz w:val="24"/>
          <w:szCs w:val="24"/>
          <w:lang w:val="en-US" w:eastAsia="zh-CN"/>
        </w:rPr>
        <w:t>来</w:t>
      </w:r>
      <w:r>
        <w:rPr>
          <w:rFonts w:hint="eastAsia"/>
        </w:rPr>
        <w:t>查找自己单位属于哪个主管部门</w:t>
      </w:r>
      <w:r>
        <w:rPr>
          <w:rFonts w:hint="eastAsia"/>
          <w:lang w:val="en-US" w:eastAsia="zh-CN"/>
        </w:rPr>
        <w:t>以及联系方式</w:t>
      </w:r>
      <w:r>
        <w:rPr>
          <w:rFonts w:hint="eastAsia"/>
        </w:rPr>
        <w:t>。</w:t>
      </w:r>
    </w:p>
    <w:p w14:paraId="1600C6D0">
      <w:pPr>
        <w:spacing w:line="360" w:lineRule="auto"/>
        <w:rPr>
          <w:rFonts w:hint="default" w:eastAsia="宋体"/>
          <w:lang w:val="en-US" w:eastAsia="zh-CN"/>
        </w:rPr>
      </w:pPr>
      <w:r>
        <w:rPr>
          <w:rFonts w:hint="eastAsia"/>
          <w:lang w:val="en-US" w:eastAsia="zh-CN"/>
        </w:rPr>
        <w:t>用人单位也可以自己注册申请账号，提交后由所属的主管部门进行审核，通过后即可使用。</w:t>
      </w:r>
    </w:p>
    <w:p w14:paraId="733A02C1">
      <w:pPr>
        <w:pStyle w:val="4"/>
        <w:rPr>
          <w:rFonts w:ascii="宋体" w:hAnsi="宋体" w:eastAsia="宋体"/>
          <w:b w:val="0"/>
          <w:szCs w:val="28"/>
        </w:rPr>
      </w:pPr>
      <w:bookmarkStart w:id="25" w:name="_Toc113528006"/>
      <w:bookmarkStart w:id="26" w:name="_Toc26428"/>
      <w:bookmarkStart w:id="27" w:name="_Toc25548"/>
      <w:r>
        <w:rPr>
          <w:rFonts w:hint="eastAsia"/>
          <w:lang w:val="en-US" w:eastAsia="zh-CN"/>
        </w:rPr>
        <w:t>3</w:t>
      </w:r>
      <w:r>
        <w:t>.2</w:t>
      </w:r>
      <w:r>
        <w:rPr>
          <w:rFonts w:hint="eastAsia"/>
        </w:rPr>
        <w:t>组织机构信息管理</w:t>
      </w:r>
      <w:bookmarkEnd w:id="25"/>
      <w:bookmarkEnd w:id="26"/>
      <w:bookmarkEnd w:id="27"/>
    </w:p>
    <w:p w14:paraId="2DA5D959">
      <w:pPr>
        <w:spacing w:line="360" w:lineRule="auto"/>
        <w:ind w:firstLine="480" w:firstLineChars="200"/>
      </w:pPr>
      <w:bookmarkStart w:id="28" w:name="_Toc113528008"/>
      <w:r>
        <w:rPr>
          <w:rFonts w:hint="eastAsia"/>
        </w:rPr>
        <w:t>用人单位用户登录后，首先需要完善本单位的信息。本单位信息的内容需要由上级主管单位审核。</w:t>
      </w:r>
    </w:p>
    <w:p w14:paraId="786E2078"/>
    <w:p w14:paraId="791806F2">
      <w:pPr>
        <w:pStyle w:val="16"/>
        <w:numPr>
          <w:ilvl w:val="0"/>
          <w:numId w:val="4"/>
        </w:numPr>
        <w:ind w:firstLineChars="0"/>
        <w:rPr>
          <w:b/>
          <w:bCs/>
        </w:rPr>
      </w:pPr>
      <w:r>
        <w:rPr>
          <w:rFonts w:hint="eastAsia"/>
          <w:b/>
          <w:bCs/>
        </w:rPr>
        <w:t>操作说明</w:t>
      </w:r>
    </w:p>
    <w:p w14:paraId="2C5632D0">
      <w:pPr>
        <w:spacing w:line="360" w:lineRule="auto"/>
      </w:pPr>
      <w:r>
        <w:rPr>
          <w:rFonts w:hint="eastAsia"/>
        </w:rPr>
        <w:t>后台登录后点击左侧菜单：组织机构信息，如下图：</w:t>
      </w:r>
    </w:p>
    <w:p w14:paraId="53E9058A">
      <w:r>
        <w:drawing>
          <wp:inline distT="0" distB="0" distL="0" distR="0">
            <wp:extent cx="5274310" cy="1646555"/>
            <wp:effectExtent l="0" t="0" r="12700" b="3810"/>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pic:cNvPicPr>
                      <a:picLocks noChangeAspect="1"/>
                    </pic:cNvPicPr>
                  </pic:nvPicPr>
                  <pic:blipFill>
                    <a:blip r:embed="rId21"/>
                    <a:stretch>
                      <a:fillRect/>
                    </a:stretch>
                  </pic:blipFill>
                  <pic:spPr>
                    <a:xfrm>
                      <a:off x="0" y="0"/>
                      <a:ext cx="5274310" cy="1646555"/>
                    </a:xfrm>
                    <a:prstGeom prst="rect">
                      <a:avLst/>
                    </a:prstGeom>
                  </pic:spPr>
                </pic:pic>
              </a:graphicData>
            </a:graphic>
          </wp:inline>
        </w:drawing>
      </w:r>
    </w:p>
    <w:p w14:paraId="6A88EE40">
      <w:pPr>
        <w:spacing w:line="360" w:lineRule="auto"/>
        <w:ind w:firstLine="480" w:firstLineChars="200"/>
      </w:pPr>
      <w:r>
        <w:rPr>
          <w:rFonts w:hint="eastAsia"/>
        </w:rPr>
        <w:t>右侧为功能展示区域。显示一条当前用人单位的信息。新开通的用人单位用户进入后需要点击单位信息后边的按钮：</w:t>
      </w:r>
      <w:r>
        <w:drawing>
          <wp:inline distT="0" distB="0" distL="0" distR="0">
            <wp:extent cx="990600" cy="419100"/>
            <wp:effectExtent l="0" t="0" r="2540" b="4445"/>
            <wp:docPr id="163" name="图片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 name="图片 163"/>
                    <pic:cNvPicPr>
                      <a:picLocks noChangeAspect="1"/>
                    </pic:cNvPicPr>
                  </pic:nvPicPr>
                  <pic:blipFill>
                    <a:blip r:embed="rId22"/>
                    <a:stretch>
                      <a:fillRect/>
                    </a:stretch>
                  </pic:blipFill>
                  <pic:spPr>
                    <a:xfrm>
                      <a:off x="0" y="0"/>
                      <a:ext cx="990600" cy="419100"/>
                    </a:xfrm>
                    <a:prstGeom prst="rect">
                      <a:avLst/>
                    </a:prstGeom>
                  </pic:spPr>
                </pic:pic>
              </a:graphicData>
            </a:graphic>
          </wp:inline>
        </w:drawing>
      </w:r>
      <w:r>
        <w:rPr>
          <w:rFonts w:hint="eastAsia"/>
        </w:rPr>
        <w:t>，如下图：</w:t>
      </w:r>
    </w:p>
    <w:p w14:paraId="0FE0966C">
      <w:pPr>
        <w:rPr>
          <w:rFonts w:ascii="宋体" w:hAnsi="宋体"/>
          <w:sz w:val="28"/>
          <w:szCs w:val="28"/>
        </w:rPr>
      </w:pPr>
      <w:r>
        <w:rPr>
          <w:rFonts w:ascii="宋体" w:hAnsi="宋体"/>
          <w:sz w:val="28"/>
          <w:szCs w:val="28"/>
        </w:rPr>
        <w:drawing>
          <wp:inline distT="0" distB="0" distL="0" distR="0">
            <wp:extent cx="5274310" cy="2851150"/>
            <wp:effectExtent l="0" t="0" r="12700" b="11430"/>
            <wp:docPr id="164" name="图片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 name="图片 164"/>
                    <pic:cNvPicPr>
                      <a:picLocks noChangeAspect="1"/>
                    </pic:cNvPicPr>
                  </pic:nvPicPr>
                  <pic:blipFill>
                    <a:blip r:embed="rId23"/>
                    <a:stretch>
                      <a:fillRect/>
                    </a:stretch>
                  </pic:blipFill>
                  <pic:spPr>
                    <a:xfrm>
                      <a:off x="0" y="0"/>
                      <a:ext cx="5274310" cy="2851150"/>
                    </a:xfrm>
                    <a:prstGeom prst="rect">
                      <a:avLst/>
                    </a:prstGeom>
                  </pic:spPr>
                </pic:pic>
              </a:graphicData>
            </a:graphic>
          </wp:inline>
        </w:drawing>
      </w:r>
    </w:p>
    <w:p w14:paraId="192558A0">
      <w:pPr>
        <w:spacing w:line="360" w:lineRule="auto"/>
        <w:ind w:firstLine="480" w:firstLineChars="200"/>
      </w:pPr>
      <w:r>
        <w:rPr>
          <w:rFonts w:hint="eastAsia"/>
        </w:rPr>
        <w:t>按照表单中的内容要求逐个填写完成，如果用人单位的企业类型选择行政机关或事业单位，仅需填写：统一社会信用代码、单位简介、人事联系人、联系方式等，企业注册地等信息会自动隐藏，填写完成后点击“确定”提交保存。</w:t>
      </w:r>
    </w:p>
    <w:p w14:paraId="7110D726">
      <w:pPr>
        <w:spacing w:line="360" w:lineRule="auto"/>
        <w:ind w:firstLine="480" w:firstLineChars="200"/>
      </w:pPr>
      <w:r>
        <w:rPr>
          <w:rFonts w:hint="eastAsia"/>
        </w:rPr>
        <w:t>然后点击单位信息后边的按钮：</w:t>
      </w:r>
      <w:r>
        <w:drawing>
          <wp:inline distT="0" distB="0" distL="0" distR="0">
            <wp:extent cx="1079500" cy="330200"/>
            <wp:effectExtent l="0" t="0" r="1270" b="5715"/>
            <wp:docPr id="165" name="图片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 name="图片 165"/>
                    <pic:cNvPicPr>
                      <a:picLocks noChangeAspect="1"/>
                    </pic:cNvPicPr>
                  </pic:nvPicPr>
                  <pic:blipFill>
                    <a:blip r:embed="rId24"/>
                    <a:stretch>
                      <a:fillRect/>
                    </a:stretch>
                  </pic:blipFill>
                  <pic:spPr>
                    <a:xfrm>
                      <a:off x="0" y="0"/>
                      <a:ext cx="1079500" cy="330200"/>
                    </a:xfrm>
                    <a:prstGeom prst="rect">
                      <a:avLst/>
                    </a:prstGeom>
                  </pic:spPr>
                </pic:pic>
              </a:graphicData>
            </a:graphic>
          </wp:inline>
        </w:drawing>
      </w:r>
      <w:r>
        <w:rPr>
          <w:rFonts w:hint="eastAsia"/>
        </w:rPr>
        <w:t>，进入填写本单位近三年的经营情况信息，如下图：</w:t>
      </w:r>
    </w:p>
    <w:p w14:paraId="5858A47B">
      <w:pPr>
        <w:rPr>
          <w:rFonts w:ascii="宋体" w:hAnsi="宋体"/>
          <w:sz w:val="28"/>
          <w:szCs w:val="28"/>
        </w:rPr>
      </w:pPr>
      <w:r>
        <w:rPr>
          <w:rFonts w:ascii="宋体" w:hAnsi="宋体"/>
          <w:sz w:val="28"/>
          <w:szCs w:val="28"/>
        </w:rPr>
        <w:drawing>
          <wp:inline distT="0" distB="0" distL="0" distR="0">
            <wp:extent cx="5274310" cy="1664335"/>
            <wp:effectExtent l="0" t="0" r="12700" b="635"/>
            <wp:docPr id="166" name="图片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 name="图片 166"/>
                    <pic:cNvPicPr>
                      <a:picLocks noChangeAspect="1"/>
                    </pic:cNvPicPr>
                  </pic:nvPicPr>
                  <pic:blipFill>
                    <a:blip r:embed="rId25"/>
                    <a:stretch>
                      <a:fillRect/>
                    </a:stretch>
                  </pic:blipFill>
                  <pic:spPr>
                    <a:xfrm>
                      <a:off x="0" y="0"/>
                      <a:ext cx="5274310" cy="1664335"/>
                    </a:xfrm>
                    <a:prstGeom prst="rect">
                      <a:avLst/>
                    </a:prstGeom>
                  </pic:spPr>
                </pic:pic>
              </a:graphicData>
            </a:graphic>
          </wp:inline>
        </w:drawing>
      </w:r>
    </w:p>
    <w:p w14:paraId="217BF2D8">
      <w:r>
        <w:rPr>
          <w:rFonts w:hint="eastAsia"/>
        </w:rPr>
        <w:t>点击右边区域的“添加”按钮：</w:t>
      </w:r>
      <w:r>
        <w:drawing>
          <wp:inline distT="0" distB="0" distL="0" distR="0">
            <wp:extent cx="685800" cy="431800"/>
            <wp:effectExtent l="0" t="0" r="635" b="6350"/>
            <wp:docPr id="167" name="图片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 name="图片 167"/>
                    <pic:cNvPicPr>
                      <a:picLocks noChangeAspect="1"/>
                    </pic:cNvPicPr>
                  </pic:nvPicPr>
                  <pic:blipFill>
                    <a:blip r:embed="rId26"/>
                    <a:stretch>
                      <a:fillRect/>
                    </a:stretch>
                  </pic:blipFill>
                  <pic:spPr>
                    <a:xfrm>
                      <a:off x="0" y="0"/>
                      <a:ext cx="685800" cy="431800"/>
                    </a:xfrm>
                    <a:prstGeom prst="rect">
                      <a:avLst/>
                    </a:prstGeom>
                  </pic:spPr>
                </pic:pic>
              </a:graphicData>
            </a:graphic>
          </wp:inline>
        </w:drawing>
      </w:r>
      <w:r>
        <w:rPr>
          <w:rFonts w:hint="eastAsia"/>
        </w:rPr>
        <w:t>，添加企业的年度经营情况，如下图：</w:t>
      </w:r>
    </w:p>
    <w:p w14:paraId="1B0CD865">
      <w:pPr>
        <w:rPr>
          <w:rFonts w:ascii="宋体" w:hAnsi="宋体"/>
          <w:sz w:val="28"/>
          <w:szCs w:val="28"/>
        </w:rPr>
      </w:pPr>
      <w:r>
        <w:rPr>
          <w:rFonts w:ascii="宋体" w:hAnsi="宋体"/>
          <w:sz w:val="28"/>
          <w:szCs w:val="28"/>
        </w:rPr>
        <w:drawing>
          <wp:inline distT="0" distB="0" distL="0" distR="0">
            <wp:extent cx="5274310" cy="2842260"/>
            <wp:effectExtent l="0" t="0" r="12700" b="5715"/>
            <wp:docPr id="168" name="图片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 name="图片 168"/>
                    <pic:cNvPicPr>
                      <a:picLocks noChangeAspect="1"/>
                    </pic:cNvPicPr>
                  </pic:nvPicPr>
                  <pic:blipFill>
                    <a:blip r:embed="rId27"/>
                    <a:stretch>
                      <a:fillRect/>
                    </a:stretch>
                  </pic:blipFill>
                  <pic:spPr>
                    <a:xfrm>
                      <a:off x="0" y="0"/>
                      <a:ext cx="5274310" cy="2842260"/>
                    </a:xfrm>
                    <a:prstGeom prst="rect">
                      <a:avLst/>
                    </a:prstGeom>
                  </pic:spPr>
                </pic:pic>
              </a:graphicData>
            </a:graphic>
          </wp:inline>
        </w:drawing>
      </w:r>
    </w:p>
    <w:p w14:paraId="605B87AC">
      <w:r>
        <w:rPr>
          <w:rFonts w:hint="eastAsia"/>
        </w:rPr>
        <w:t>填写完成后点击下方的“确定”按钮提交保存。返回到列表页继续添加其他年份的经营信息，如下图：</w:t>
      </w:r>
    </w:p>
    <w:p w14:paraId="3B7FFC6D">
      <w:pPr>
        <w:rPr>
          <w:rFonts w:ascii="宋体" w:hAnsi="宋体"/>
          <w:sz w:val="28"/>
          <w:szCs w:val="28"/>
        </w:rPr>
      </w:pPr>
      <w:r>
        <w:rPr>
          <w:rFonts w:ascii="宋体" w:hAnsi="宋体"/>
          <w:sz w:val="28"/>
          <w:szCs w:val="28"/>
        </w:rPr>
        <w:drawing>
          <wp:inline distT="0" distB="0" distL="0" distR="0">
            <wp:extent cx="5274310" cy="1669415"/>
            <wp:effectExtent l="0" t="0" r="12700" b="10160"/>
            <wp:docPr id="169" name="图片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 name="图片 169"/>
                    <pic:cNvPicPr>
                      <a:picLocks noChangeAspect="1"/>
                    </pic:cNvPicPr>
                  </pic:nvPicPr>
                  <pic:blipFill>
                    <a:blip r:embed="rId28"/>
                    <a:stretch>
                      <a:fillRect/>
                    </a:stretch>
                  </pic:blipFill>
                  <pic:spPr>
                    <a:xfrm>
                      <a:off x="0" y="0"/>
                      <a:ext cx="5274310" cy="1669415"/>
                    </a:xfrm>
                    <a:prstGeom prst="rect">
                      <a:avLst/>
                    </a:prstGeom>
                  </pic:spPr>
                </pic:pic>
              </a:graphicData>
            </a:graphic>
          </wp:inline>
        </w:drawing>
      </w:r>
    </w:p>
    <w:p w14:paraId="5A92A449">
      <w:r>
        <w:rPr>
          <w:rFonts w:hint="eastAsia"/>
        </w:rPr>
        <w:t>如果需要修改，可以点击对应记录后边的修改按钮：</w:t>
      </w:r>
      <w:r>
        <w:drawing>
          <wp:inline distT="0" distB="0" distL="0" distR="0">
            <wp:extent cx="254000" cy="266700"/>
            <wp:effectExtent l="0" t="0" r="8890" b="10795"/>
            <wp:docPr id="170" name="图片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 name="图片 170"/>
                    <pic:cNvPicPr>
                      <a:picLocks noChangeAspect="1"/>
                    </pic:cNvPicPr>
                  </pic:nvPicPr>
                  <pic:blipFill>
                    <a:blip r:embed="rId29"/>
                    <a:stretch>
                      <a:fillRect/>
                    </a:stretch>
                  </pic:blipFill>
                  <pic:spPr>
                    <a:xfrm>
                      <a:off x="0" y="0"/>
                      <a:ext cx="254000" cy="266700"/>
                    </a:xfrm>
                    <a:prstGeom prst="rect">
                      <a:avLst/>
                    </a:prstGeom>
                  </pic:spPr>
                </pic:pic>
              </a:graphicData>
            </a:graphic>
          </wp:inline>
        </w:drawing>
      </w:r>
      <w:r>
        <w:rPr>
          <w:rFonts w:hint="eastAsia"/>
        </w:rPr>
        <w:t>；如果需要删除，可以点击对应记录后边的删除按钮：</w:t>
      </w:r>
      <w:r>
        <w:drawing>
          <wp:inline distT="0" distB="0" distL="0" distR="0">
            <wp:extent cx="241300" cy="254000"/>
            <wp:effectExtent l="0" t="0" r="6985" b="8890"/>
            <wp:docPr id="171" name="图片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 name="图片 171"/>
                    <pic:cNvPicPr>
                      <a:picLocks noChangeAspect="1"/>
                    </pic:cNvPicPr>
                  </pic:nvPicPr>
                  <pic:blipFill>
                    <a:blip r:embed="rId30"/>
                    <a:stretch>
                      <a:fillRect/>
                    </a:stretch>
                  </pic:blipFill>
                  <pic:spPr>
                    <a:xfrm>
                      <a:off x="0" y="0"/>
                      <a:ext cx="241300" cy="254000"/>
                    </a:xfrm>
                    <a:prstGeom prst="rect">
                      <a:avLst/>
                    </a:prstGeom>
                  </pic:spPr>
                </pic:pic>
              </a:graphicData>
            </a:graphic>
          </wp:inline>
        </w:drawing>
      </w:r>
      <w:r>
        <w:rPr>
          <w:rFonts w:hint="eastAsia"/>
        </w:rPr>
        <w:t>；这里的删除是软删除，数据库中仍然存在，如果要彻底删除，点击表格上边的回收站按钮：</w:t>
      </w:r>
      <w:r>
        <w:drawing>
          <wp:inline distT="0" distB="0" distL="0" distR="0">
            <wp:extent cx="825500" cy="393700"/>
            <wp:effectExtent l="0" t="0" r="6985" b="635"/>
            <wp:docPr id="172" name="图片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 name="图片 172"/>
                    <pic:cNvPicPr>
                      <a:picLocks noChangeAspect="1"/>
                    </pic:cNvPicPr>
                  </pic:nvPicPr>
                  <pic:blipFill>
                    <a:blip r:embed="rId31"/>
                    <a:stretch>
                      <a:fillRect/>
                    </a:stretch>
                  </pic:blipFill>
                  <pic:spPr>
                    <a:xfrm>
                      <a:off x="0" y="0"/>
                      <a:ext cx="825500" cy="393700"/>
                    </a:xfrm>
                    <a:prstGeom prst="rect">
                      <a:avLst/>
                    </a:prstGeom>
                  </pic:spPr>
                </pic:pic>
              </a:graphicData>
            </a:graphic>
          </wp:inline>
        </w:drawing>
      </w:r>
      <w:r>
        <w:rPr>
          <w:rFonts w:hint="eastAsia"/>
        </w:rPr>
        <w:t>，进入回收站页面后可以点击响应的按钮进行彻底删除操作，也可以点击“还原”将记录恢复正常。如下图：</w:t>
      </w:r>
    </w:p>
    <w:p w14:paraId="0266A08B">
      <w:pPr>
        <w:rPr>
          <w:rFonts w:ascii="宋体" w:hAnsi="宋体"/>
          <w:sz w:val="28"/>
          <w:szCs w:val="28"/>
        </w:rPr>
      </w:pPr>
      <w:r>
        <w:rPr>
          <w:rFonts w:ascii="宋体" w:hAnsi="宋体"/>
          <w:sz w:val="28"/>
          <w:szCs w:val="28"/>
        </w:rPr>
        <w:drawing>
          <wp:inline distT="0" distB="0" distL="0" distR="0">
            <wp:extent cx="5274310" cy="1121410"/>
            <wp:effectExtent l="0" t="0" r="12700" b="3175"/>
            <wp:docPr id="173" name="图片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 name="图片 173"/>
                    <pic:cNvPicPr>
                      <a:picLocks noChangeAspect="1"/>
                    </pic:cNvPicPr>
                  </pic:nvPicPr>
                  <pic:blipFill>
                    <a:blip r:embed="rId32"/>
                    <a:stretch>
                      <a:fillRect/>
                    </a:stretch>
                  </pic:blipFill>
                  <pic:spPr>
                    <a:xfrm>
                      <a:off x="0" y="0"/>
                      <a:ext cx="5274310" cy="1121410"/>
                    </a:xfrm>
                    <a:prstGeom prst="rect">
                      <a:avLst/>
                    </a:prstGeom>
                  </pic:spPr>
                </pic:pic>
              </a:graphicData>
            </a:graphic>
          </wp:inline>
        </w:drawing>
      </w:r>
    </w:p>
    <w:p w14:paraId="6C4C0F8D"/>
    <w:p w14:paraId="630DD06D">
      <w:r>
        <w:rPr>
          <w:rFonts w:hint="eastAsia"/>
        </w:rPr>
        <w:t>近三年经营情况信息完成后，回到组织机构信息页面：</w:t>
      </w:r>
      <w:r>
        <w:br w:type="textWrapping"/>
      </w:r>
      <w:r>
        <w:drawing>
          <wp:inline distT="0" distB="0" distL="0" distR="0">
            <wp:extent cx="5274310" cy="1204595"/>
            <wp:effectExtent l="0" t="0" r="12700" b="7620"/>
            <wp:docPr id="174" name="图片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 name="图片 174"/>
                    <pic:cNvPicPr>
                      <a:picLocks noChangeAspect="1"/>
                    </pic:cNvPicPr>
                  </pic:nvPicPr>
                  <pic:blipFill>
                    <a:blip r:embed="rId33"/>
                    <a:stretch>
                      <a:fillRect/>
                    </a:stretch>
                  </pic:blipFill>
                  <pic:spPr>
                    <a:xfrm>
                      <a:off x="0" y="0"/>
                      <a:ext cx="5274310" cy="1204595"/>
                    </a:xfrm>
                    <a:prstGeom prst="rect">
                      <a:avLst/>
                    </a:prstGeom>
                  </pic:spPr>
                </pic:pic>
              </a:graphicData>
            </a:graphic>
          </wp:inline>
        </w:drawing>
      </w:r>
    </w:p>
    <w:p w14:paraId="6192B64A">
      <w:r>
        <w:rPr>
          <w:rFonts w:hint="eastAsia"/>
        </w:rPr>
        <w:t>可以点击“查看详情”按钮进行浏览，如果确认信息完善无误后，点击后边的“提交审核”按钮：</w:t>
      </w:r>
      <w:r>
        <w:drawing>
          <wp:inline distT="0" distB="0" distL="0" distR="0">
            <wp:extent cx="762000" cy="292100"/>
            <wp:effectExtent l="0" t="0" r="12065" b="0"/>
            <wp:docPr id="175" name="图片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 name="图片 175"/>
                    <pic:cNvPicPr>
                      <a:picLocks noChangeAspect="1"/>
                    </pic:cNvPicPr>
                  </pic:nvPicPr>
                  <pic:blipFill>
                    <a:blip r:embed="rId34"/>
                    <a:stretch>
                      <a:fillRect/>
                    </a:stretch>
                  </pic:blipFill>
                  <pic:spPr>
                    <a:xfrm>
                      <a:off x="0" y="0"/>
                      <a:ext cx="762000" cy="292100"/>
                    </a:xfrm>
                    <a:prstGeom prst="rect">
                      <a:avLst/>
                    </a:prstGeom>
                  </pic:spPr>
                </pic:pic>
              </a:graphicData>
            </a:graphic>
          </wp:inline>
        </w:drawing>
      </w:r>
      <w:r>
        <w:rPr>
          <w:rFonts w:hint="eastAsia"/>
        </w:rPr>
        <w:t>，提交给上级主管部门进行审核。</w:t>
      </w:r>
    </w:p>
    <w:p w14:paraId="14A7593A">
      <w:r>
        <w:drawing>
          <wp:inline distT="0" distB="0" distL="0" distR="0">
            <wp:extent cx="5274310" cy="2268220"/>
            <wp:effectExtent l="0" t="0" r="12700" b="10160"/>
            <wp:docPr id="176" name="图片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 name="图片 176"/>
                    <pic:cNvPicPr>
                      <a:picLocks noChangeAspect="1"/>
                    </pic:cNvPicPr>
                  </pic:nvPicPr>
                  <pic:blipFill>
                    <a:blip r:embed="rId35"/>
                    <a:stretch>
                      <a:fillRect/>
                    </a:stretch>
                  </pic:blipFill>
                  <pic:spPr>
                    <a:xfrm>
                      <a:off x="0" y="0"/>
                      <a:ext cx="5274310" cy="2268220"/>
                    </a:xfrm>
                    <a:prstGeom prst="rect">
                      <a:avLst/>
                    </a:prstGeom>
                  </pic:spPr>
                </pic:pic>
              </a:graphicData>
            </a:graphic>
          </wp:inline>
        </w:drawing>
      </w:r>
    </w:p>
    <w:p w14:paraId="57DF2084">
      <w:r>
        <w:rPr>
          <w:rFonts w:hint="eastAsia"/>
        </w:rPr>
        <w:t>确认后，当前用人单位的信息处于待审核状态，等待上级主管单位的审核。</w:t>
      </w:r>
    </w:p>
    <w:p w14:paraId="7CE512E6">
      <w:r>
        <w:drawing>
          <wp:inline distT="0" distB="0" distL="0" distR="0">
            <wp:extent cx="5274310" cy="1134745"/>
            <wp:effectExtent l="0" t="0" r="12700" b="4445"/>
            <wp:docPr id="177" name="图片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 name="图片 177"/>
                    <pic:cNvPicPr>
                      <a:picLocks noChangeAspect="1"/>
                    </pic:cNvPicPr>
                  </pic:nvPicPr>
                  <pic:blipFill>
                    <a:blip r:embed="rId36"/>
                    <a:stretch>
                      <a:fillRect/>
                    </a:stretch>
                  </pic:blipFill>
                  <pic:spPr>
                    <a:xfrm>
                      <a:off x="0" y="0"/>
                      <a:ext cx="5274310" cy="1134745"/>
                    </a:xfrm>
                    <a:prstGeom prst="rect">
                      <a:avLst/>
                    </a:prstGeom>
                  </pic:spPr>
                </pic:pic>
              </a:graphicData>
            </a:graphic>
          </wp:inline>
        </w:drawing>
      </w:r>
    </w:p>
    <w:p w14:paraId="7C1DC6FE"/>
    <w:p w14:paraId="6701A0A3"/>
    <w:p w14:paraId="7C883497">
      <w:pPr>
        <w:pStyle w:val="4"/>
      </w:pPr>
      <w:bookmarkStart w:id="29" w:name="_Toc113528007"/>
      <w:bookmarkStart w:id="30" w:name="_Toc2648"/>
      <w:bookmarkStart w:id="31" w:name="_Toc4202"/>
      <w:bookmarkStart w:id="32" w:name="_Toc26523"/>
      <w:r>
        <w:rPr>
          <w:rFonts w:hint="eastAsia"/>
          <w:lang w:val="en-US" w:eastAsia="zh-CN"/>
        </w:rPr>
        <w:t>3</w:t>
      </w:r>
      <w:r>
        <w:t>.3</w:t>
      </w:r>
      <w:r>
        <w:rPr>
          <w:rFonts w:hint="eastAsia"/>
        </w:rPr>
        <w:t>人才账号管理</w:t>
      </w:r>
      <w:bookmarkEnd w:id="29"/>
      <w:bookmarkEnd w:id="30"/>
      <w:bookmarkEnd w:id="31"/>
      <w:bookmarkEnd w:id="32"/>
    </w:p>
    <w:p w14:paraId="21F486CD">
      <w:pPr>
        <w:spacing w:line="360" w:lineRule="auto"/>
        <w:ind w:firstLine="480" w:firstLineChars="200"/>
        <w:rPr>
          <w:rFonts w:hint="eastAsia"/>
          <w:lang w:val="en-US" w:eastAsia="zh-CN"/>
        </w:rPr>
      </w:pPr>
      <w:r>
        <w:rPr>
          <w:rFonts w:hint="eastAsia"/>
          <w:lang w:val="en-US" w:eastAsia="zh-CN"/>
        </w:rPr>
        <w:t>人才账号当前有两种开通方式：</w:t>
      </w:r>
    </w:p>
    <w:p w14:paraId="0F087A0A">
      <w:pPr>
        <w:numPr>
          <w:ilvl w:val="0"/>
          <w:numId w:val="5"/>
        </w:numPr>
        <w:spacing w:line="360" w:lineRule="auto"/>
        <w:ind w:firstLine="480" w:firstLineChars="200"/>
        <w:rPr>
          <w:rFonts w:hint="eastAsia"/>
        </w:rPr>
      </w:pPr>
      <w:r>
        <w:rPr>
          <w:rFonts w:hint="eastAsia"/>
          <w:lang w:val="en-US" w:eastAsia="zh-CN"/>
        </w:rPr>
        <w:t>用人单位分配。</w:t>
      </w:r>
      <w:r>
        <w:rPr>
          <w:rFonts w:hint="eastAsia"/>
        </w:rPr>
        <w:t>用人单位</w:t>
      </w:r>
      <w:r>
        <w:rPr>
          <w:rFonts w:hint="eastAsia"/>
          <w:lang w:val="en-US" w:eastAsia="zh-CN"/>
        </w:rPr>
        <w:t>在后台直接给</w:t>
      </w:r>
      <w:r>
        <w:rPr>
          <w:rFonts w:hint="eastAsia"/>
        </w:rPr>
        <w:t>对本单位的人才进行账号</w:t>
      </w:r>
      <w:r>
        <w:rPr>
          <w:rFonts w:hint="eastAsia"/>
          <w:lang w:val="en-US" w:eastAsia="zh-CN"/>
        </w:rPr>
        <w:t>的添加，添加</w:t>
      </w:r>
      <w:r>
        <w:rPr>
          <w:rFonts w:hint="eastAsia"/>
        </w:rPr>
        <w:t>后，把账号和密码线下分发给人才即可。</w:t>
      </w:r>
    </w:p>
    <w:p w14:paraId="25827C7F">
      <w:pPr>
        <w:numPr>
          <w:ilvl w:val="0"/>
          <w:numId w:val="5"/>
        </w:numPr>
        <w:spacing w:line="360" w:lineRule="auto"/>
        <w:ind w:firstLine="480" w:firstLineChars="200"/>
      </w:pPr>
      <w:r>
        <w:rPr>
          <w:rFonts w:hint="eastAsia"/>
          <w:lang w:val="en-US" w:eastAsia="zh-CN"/>
        </w:rPr>
        <w:t>人才自己注册。人才通过“平谷区人才服务平台”网站的“人才登录”页面去注册账号，注册提交后由用人单位审核，通过后即可使用。</w:t>
      </w:r>
    </w:p>
    <w:p w14:paraId="41E9EB7E">
      <w:pPr>
        <w:pStyle w:val="16"/>
        <w:numPr>
          <w:ilvl w:val="0"/>
          <w:numId w:val="4"/>
        </w:numPr>
        <w:spacing w:line="360" w:lineRule="auto"/>
        <w:ind w:firstLineChars="0"/>
      </w:pPr>
      <w:r>
        <w:rPr>
          <w:rFonts w:hint="eastAsia"/>
        </w:rPr>
        <w:t>操作说明</w:t>
      </w:r>
    </w:p>
    <w:p w14:paraId="3DD41F05">
      <w:pPr>
        <w:numPr>
          <w:ilvl w:val="0"/>
          <w:numId w:val="6"/>
        </w:numPr>
        <w:spacing w:line="360" w:lineRule="auto"/>
        <w:rPr>
          <w:rFonts w:hint="eastAsia"/>
          <w:b/>
          <w:bCs/>
          <w:lang w:val="en-US" w:eastAsia="zh-CN"/>
        </w:rPr>
      </w:pPr>
      <w:r>
        <w:rPr>
          <w:rFonts w:hint="eastAsia"/>
          <w:b/>
          <w:bCs/>
          <w:lang w:val="en-US" w:eastAsia="zh-CN"/>
        </w:rPr>
        <w:t>添加账号</w:t>
      </w:r>
    </w:p>
    <w:p w14:paraId="672F7855">
      <w:pPr>
        <w:numPr>
          <w:ilvl w:val="0"/>
          <w:numId w:val="0"/>
        </w:numPr>
        <w:spacing w:line="360" w:lineRule="auto"/>
      </w:pPr>
      <w:r>
        <w:rPr>
          <w:rFonts w:hint="eastAsia"/>
        </w:rPr>
        <w:t>点击左侧菜单的“人才账号管理”-&gt;“人才账号分配”，如下图：</w:t>
      </w:r>
    </w:p>
    <w:p w14:paraId="443766A4">
      <w:r>
        <w:drawing>
          <wp:inline distT="0" distB="0" distL="114300" distR="114300">
            <wp:extent cx="5262245" cy="2580005"/>
            <wp:effectExtent l="0" t="0" r="10160" b="5080"/>
            <wp:docPr id="16"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2"/>
                    <pic:cNvPicPr>
                      <a:picLocks noChangeAspect="1"/>
                    </pic:cNvPicPr>
                  </pic:nvPicPr>
                  <pic:blipFill>
                    <a:blip r:embed="rId37"/>
                    <a:stretch>
                      <a:fillRect/>
                    </a:stretch>
                  </pic:blipFill>
                  <pic:spPr>
                    <a:xfrm>
                      <a:off x="0" y="0"/>
                      <a:ext cx="5262245" cy="2580005"/>
                    </a:xfrm>
                    <a:prstGeom prst="rect">
                      <a:avLst/>
                    </a:prstGeom>
                    <a:noFill/>
                    <a:ln>
                      <a:noFill/>
                    </a:ln>
                  </pic:spPr>
                </pic:pic>
              </a:graphicData>
            </a:graphic>
          </wp:inline>
        </w:drawing>
      </w:r>
    </w:p>
    <w:p w14:paraId="4E2E7F6E">
      <w:pPr>
        <w:spacing w:line="360" w:lineRule="auto"/>
      </w:pPr>
      <w:r>
        <w:rPr>
          <w:rFonts w:hint="eastAsia"/>
        </w:rPr>
        <w:t>右侧显示当前用人单位下的人才账号信息。</w:t>
      </w:r>
    </w:p>
    <w:p w14:paraId="596B04DC">
      <w:pPr>
        <w:spacing w:line="360" w:lineRule="auto"/>
      </w:pPr>
      <w:r>
        <w:rPr>
          <w:rFonts w:hint="eastAsia"/>
        </w:rPr>
        <w:t>点击“添加”按钮，录入新的人才账号，如下图：</w:t>
      </w:r>
    </w:p>
    <w:p w14:paraId="0D0AD942">
      <w:pPr>
        <w:rPr>
          <w:rFonts w:hint="eastAsia" w:eastAsia="宋体"/>
          <w:lang w:eastAsia="zh-CN"/>
        </w:rPr>
      </w:pPr>
      <w:r>
        <w:drawing>
          <wp:inline distT="0" distB="0" distL="114300" distR="114300">
            <wp:extent cx="5268595" cy="2872105"/>
            <wp:effectExtent l="0" t="0" r="3810" b="5080"/>
            <wp:docPr id="19"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3"/>
                    <pic:cNvPicPr>
                      <a:picLocks noChangeAspect="1"/>
                    </pic:cNvPicPr>
                  </pic:nvPicPr>
                  <pic:blipFill>
                    <a:blip r:embed="rId38"/>
                    <a:stretch>
                      <a:fillRect/>
                    </a:stretch>
                  </pic:blipFill>
                  <pic:spPr>
                    <a:xfrm>
                      <a:off x="0" y="0"/>
                      <a:ext cx="5268595" cy="2872105"/>
                    </a:xfrm>
                    <a:prstGeom prst="rect">
                      <a:avLst/>
                    </a:prstGeom>
                    <a:noFill/>
                    <a:ln>
                      <a:noFill/>
                    </a:ln>
                  </pic:spPr>
                </pic:pic>
              </a:graphicData>
            </a:graphic>
          </wp:inline>
        </w:drawing>
      </w:r>
    </w:p>
    <w:p w14:paraId="476B8A8E">
      <w:pPr>
        <w:spacing w:line="360" w:lineRule="auto"/>
      </w:pPr>
      <w:r>
        <w:rPr>
          <w:rFonts w:hint="eastAsia"/>
        </w:rPr>
        <w:t>录入用户信息后点击下边的“确定”按钮提交保存即可。</w:t>
      </w:r>
    </w:p>
    <w:p w14:paraId="54EA53E8">
      <w:pPr>
        <w:spacing w:line="360" w:lineRule="auto"/>
        <w:rPr>
          <w:rFonts w:hint="eastAsia"/>
        </w:rPr>
      </w:pPr>
      <w:r>
        <w:rPr>
          <w:rFonts w:hint="eastAsia"/>
        </w:rPr>
        <w:t>用人单位也可以对人才账号信息进行相应的修改、删除等操作。</w:t>
      </w:r>
    </w:p>
    <w:p w14:paraId="6BEABF04">
      <w:pPr>
        <w:pStyle w:val="2"/>
        <w:rPr>
          <w:rFonts w:hint="eastAsia" w:eastAsia="宋体"/>
          <w:lang w:val="en-US" w:eastAsia="zh-CN"/>
        </w:rPr>
      </w:pPr>
    </w:p>
    <w:p w14:paraId="11FAB5A9">
      <w:pPr>
        <w:pStyle w:val="2"/>
        <w:numPr>
          <w:ilvl w:val="0"/>
          <w:numId w:val="6"/>
        </w:numPr>
        <w:ind w:left="0" w:leftChars="0" w:firstLine="0" w:firstLineChars="0"/>
        <w:rPr>
          <w:rFonts w:hint="eastAsia"/>
          <w:lang w:val="en-US" w:eastAsia="zh-CN"/>
        </w:rPr>
      </w:pPr>
      <w:r>
        <w:rPr>
          <w:rFonts w:hint="eastAsia"/>
          <w:lang w:val="en-US" w:eastAsia="zh-CN"/>
        </w:rPr>
        <w:t>账号审核</w:t>
      </w:r>
    </w:p>
    <w:p w14:paraId="15AEFB38">
      <w:pPr>
        <w:pStyle w:val="2"/>
        <w:numPr>
          <w:ilvl w:val="0"/>
          <w:numId w:val="0"/>
        </w:numPr>
        <w:ind w:leftChars="0"/>
        <w:rPr>
          <w:rFonts w:hint="eastAsia"/>
          <w:lang w:val="en-US" w:eastAsia="zh-CN"/>
        </w:rPr>
      </w:pPr>
      <w:r>
        <w:rPr>
          <w:rFonts w:hint="eastAsia"/>
          <w:lang w:val="en-US" w:eastAsia="zh-CN"/>
        </w:rPr>
        <w:t>如果有单位人才是自己注册提交的，则单位管理员需要审核通过后才可以使用。需要审核的人才账号在列表中“操作”列中有“审核”按钮，如图：</w:t>
      </w:r>
    </w:p>
    <w:p w14:paraId="632DDA59">
      <w:pPr>
        <w:pStyle w:val="2"/>
        <w:numPr>
          <w:ilvl w:val="0"/>
          <w:numId w:val="0"/>
        </w:numPr>
        <w:ind w:leftChars="0"/>
      </w:pPr>
      <w:r>
        <w:drawing>
          <wp:inline distT="0" distB="0" distL="114300" distR="114300">
            <wp:extent cx="5271770" cy="529590"/>
            <wp:effectExtent l="0" t="0" r="635" b="10795"/>
            <wp:docPr id="20"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4"/>
                    <pic:cNvPicPr>
                      <a:picLocks noChangeAspect="1"/>
                    </pic:cNvPicPr>
                  </pic:nvPicPr>
                  <pic:blipFill>
                    <a:blip r:embed="rId39"/>
                    <a:stretch>
                      <a:fillRect/>
                    </a:stretch>
                  </pic:blipFill>
                  <pic:spPr>
                    <a:xfrm>
                      <a:off x="0" y="0"/>
                      <a:ext cx="5271770" cy="529590"/>
                    </a:xfrm>
                    <a:prstGeom prst="rect">
                      <a:avLst/>
                    </a:prstGeom>
                    <a:noFill/>
                    <a:ln>
                      <a:noFill/>
                    </a:ln>
                  </pic:spPr>
                </pic:pic>
              </a:graphicData>
            </a:graphic>
          </wp:inline>
        </w:drawing>
      </w:r>
    </w:p>
    <w:p w14:paraId="756DC09F">
      <w:pPr>
        <w:pStyle w:val="2"/>
        <w:numPr>
          <w:ilvl w:val="0"/>
          <w:numId w:val="0"/>
        </w:numPr>
        <w:ind w:leftChars="0"/>
        <w:rPr>
          <w:rFonts w:hint="eastAsia"/>
          <w:lang w:val="en-US" w:eastAsia="zh-CN"/>
        </w:rPr>
      </w:pPr>
      <w:r>
        <w:rPr>
          <w:rFonts w:hint="eastAsia"/>
          <w:lang w:val="en-US" w:eastAsia="zh-CN"/>
        </w:rPr>
        <w:t>点击“审核”按钮，如图：</w:t>
      </w:r>
    </w:p>
    <w:p w14:paraId="71872E8A">
      <w:pPr>
        <w:pStyle w:val="2"/>
        <w:numPr>
          <w:ilvl w:val="0"/>
          <w:numId w:val="0"/>
        </w:numPr>
        <w:ind w:leftChars="0"/>
      </w:pPr>
      <w:r>
        <w:drawing>
          <wp:inline distT="0" distB="0" distL="114300" distR="114300">
            <wp:extent cx="5269230" cy="2513330"/>
            <wp:effectExtent l="0" t="0" r="3175" b="13335"/>
            <wp:docPr id="21"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5"/>
                    <pic:cNvPicPr>
                      <a:picLocks noChangeAspect="1"/>
                    </pic:cNvPicPr>
                  </pic:nvPicPr>
                  <pic:blipFill>
                    <a:blip r:embed="rId40"/>
                    <a:stretch>
                      <a:fillRect/>
                    </a:stretch>
                  </pic:blipFill>
                  <pic:spPr>
                    <a:xfrm>
                      <a:off x="0" y="0"/>
                      <a:ext cx="5269230" cy="2513330"/>
                    </a:xfrm>
                    <a:prstGeom prst="rect">
                      <a:avLst/>
                    </a:prstGeom>
                    <a:noFill/>
                    <a:ln>
                      <a:noFill/>
                    </a:ln>
                  </pic:spPr>
                </pic:pic>
              </a:graphicData>
            </a:graphic>
          </wp:inline>
        </w:drawing>
      </w:r>
    </w:p>
    <w:p w14:paraId="5F0009BC">
      <w:pPr>
        <w:pStyle w:val="2"/>
        <w:numPr>
          <w:ilvl w:val="0"/>
          <w:numId w:val="0"/>
        </w:numPr>
        <w:ind w:leftChars="0"/>
        <w:rPr>
          <w:rFonts w:hint="default" w:eastAsia="宋体"/>
          <w:lang w:val="en-US" w:eastAsia="zh-CN"/>
        </w:rPr>
      </w:pPr>
      <w:r>
        <w:rPr>
          <w:rFonts w:hint="eastAsia"/>
          <w:lang w:val="en-US" w:eastAsia="zh-CN"/>
        </w:rPr>
        <w:t>输入审核意见，点击“通过”即可。</w:t>
      </w:r>
    </w:p>
    <w:p w14:paraId="4B844E19">
      <w:pPr>
        <w:pStyle w:val="4"/>
        <w:rPr>
          <w:rFonts w:hint="eastAsia"/>
        </w:rPr>
      </w:pPr>
      <w:bookmarkStart w:id="33" w:name="_Toc22257"/>
      <w:bookmarkStart w:id="34" w:name="_Toc30107"/>
      <w:r>
        <w:rPr>
          <w:rFonts w:hint="eastAsia"/>
          <w:lang w:val="en-US" w:eastAsia="zh-CN"/>
        </w:rPr>
        <w:t>3</w:t>
      </w:r>
      <w:r>
        <w:t>.</w:t>
      </w:r>
      <w:bookmarkEnd w:id="28"/>
      <w:r>
        <w:t>4</w:t>
      </w:r>
      <w:r>
        <w:rPr>
          <w:rFonts w:hint="eastAsia"/>
        </w:rPr>
        <w:t>人才</w:t>
      </w:r>
      <w:r>
        <w:rPr>
          <w:rFonts w:hint="eastAsia"/>
          <w:lang w:val="en-US" w:eastAsia="zh-CN"/>
        </w:rPr>
        <w:t>评定推荐</w:t>
      </w:r>
      <w:r>
        <w:rPr>
          <w:rFonts w:hint="eastAsia"/>
        </w:rPr>
        <w:t>管理</w:t>
      </w:r>
      <w:bookmarkEnd w:id="33"/>
      <w:bookmarkEnd w:id="34"/>
    </w:p>
    <w:p w14:paraId="4D90C7E6">
      <w:pPr>
        <w:ind w:firstLine="420" w:firstLineChars="0"/>
        <w:rPr>
          <w:rFonts w:hint="default" w:eastAsia="宋体"/>
          <w:lang w:val="en-US" w:eastAsia="zh-CN"/>
        </w:rPr>
      </w:pPr>
      <w:r>
        <w:rPr>
          <w:rFonts w:hint="eastAsia"/>
          <w:lang w:val="en-US" w:eastAsia="zh-CN"/>
        </w:rPr>
        <w:t>人才评定推荐管理实现的是平谷区</w:t>
      </w:r>
      <w:r>
        <w:rPr>
          <w:rFonts w:hint="eastAsia" w:cs="Times New Roman"/>
          <w:lang w:val="en-US" w:eastAsia="zh-CN"/>
        </w:rPr>
        <w:t>关于人才评定的申报审核管理的功能。</w:t>
      </w:r>
    </w:p>
    <w:p w14:paraId="43C3AFD0">
      <w:pPr>
        <w:pStyle w:val="5"/>
        <w:rPr>
          <w:rFonts w:hint="eastAsia"/>
          <w:lang w:val="en-US" w:eastAsia="zh-CN"/>
        </w:rPr>
      </w:pPr>
      <w:bookmarkStart w:id="35" w:name="_Toc26127"/>
      <w:bookmarkStart w:id="36" w:name="_Toc14678"/>
      <w:r>
        <w:rPr>
          <w:rFonts w:hint="eastAsia"/>
          <w:lang w:val="en-US" w:eastAsia="zh-CN"/>
        </w:rPr>
        <w:t>3</w:t>
      </w:r>
      <w:r>
        <w:rPr>
          <w:rFonts w:hint="eastAsia"/>
        </w:rPr>
        <w:t>.</w:t>
      </w:r>
      <w:r>
        <w:t>4</w:t>
      </w:r>
      <w:r>
        <w:rPr>
          <w:rFonts w:hint="eastAsia"/>
        </w:rPr>
        <w:t xml:space="preserve">.1 </w:t>
      </w:r>
      <w:r>
        <w:rPr>
          <w:rFonts w:hint="eastAsia"/>
          <w:lang w:val="en-US" w:eastAsia="zh-CN"/>
        </w:rPr>
        <w:t>人才评定</w:t>
      </w:r>
      <w:r>
        <w:rPr>
          <w:rFonts w:hint="eastAsia"/>
        </w:rPr>
        <w:t>推荐</w:t>
      </w:r>
      <w:r>
        <w:rPr>
          <w:rFonts w:hint="eastAsia"/>
          <w:lang w:val="en-US" w:eastAsia="zh-CN"/>
        </w:rPr>
        <w:t>审核</w:t>
      </w:r>
      <w:bookmarkEnd w:id="35"/>
      <w:bookmarkEnd w:id="36"/>
    </w:p>
    <w:p w14:paraId="04AF863A">
      <w:pPr>
        <w:spacing w:line="360" w:lineRule="auto"/>
        <w:ind w:firstLine="480" w:firstLineChars="200"/>
        <w:rPr>
          <w:rFonts w:hint="eastAsia"/>
        </w:rPr>
      </w:pPr>
      <w:r>
        <w:rPr>
          <w:rFonts w:hint="eastAsia"/>
        </w:rPr>
        <w:t>该模块实现了</w:t>
      </w:r>
      <w:r>
        <w:rPr>
          <w:rFonts w:hint="eastAsia"/>
          <w:lang w:val="en-US" w:eastAsia="zh-CN"/>
        </w:rPr>
        <w:t>用人单位对人才提交的人才评定申请进行“用人单位审核”操作的功能</w:t>
      </w:r>
      <w:r>
        <w:rPr>
          <w:rFonts w:hint="eastAsia"/>
        </w:rPr>
        <w:t>。</w:t>
      </w:r>
    </w:p>
    <w:p w14:paraId="407A153E">
      <w:pPr>
        <w:spacing w:line="360" w:lineRule="auto"/>
        <w:ind w:firstLine="480" w:firstLineChars="200"/>
      </w:pPr>
      <w:r>
        <w:rPr>
          <w:rFonts w:hint="eastAsia"/>
          <w:lang w:val="en-US" w:eastAsia="zh-CN"/>
        </w:rPr>
        <w:t>总体流程是：</w:t>
      </w:r>
      <w:r>
        <w:rPr>
          <w:rFonts w:hint="eastAsia"/>
        </w:rPr>
        <w:t>首先人才用户填报“</w:t>
      </w:r>
      <w:r>
        <w:rPr>
          <w:rFonts w:hint="eastAsia"/>
          <w:lang w:val="en-US" w:eastAsia="zh-CN"/>
        </w:rPr>
        <w:t>人才评定推荐申请</w:t>
      </w:r>
      <w:r>
        <w:rPr>
          <w:rFonts w:hint="eastAsia"/>
        </w:rPr>
        <w:t>”信息，由用人单位审核，用人单位审核</w:t>
      </w:r>
      <w:r>
        <w:rPr>
          <w:rFonts w:hint="eastAsia"/>
          <w:lang w:val="en-US" w:eastAsia="zh-CN"/>
        </w:rPr>
        <w:t>时需要选择本单位的属地主管部门，用人单位审核</w:t>
      </w:r>
      <w:r>
        <w:rPr>
          <w:rFonts w:hint="eastAsia"/>
        </w:rPr>
        <w:t>通过后流程</w:t>
      </w:r>
      <w:r>
        <w:rPr>
          <w:rFonts w:hint="eastAsia"/>
          <w:lang w:val="en-US" w:eastAsia="zh-CN"/>
        </w:rPr>
        <w:t>会自动流转到属地主管部门进行“属地初审”，“属地初审”通过后会提交到区委教科人办进行“区级联审”，</w:t>
      </w:r>
      <w:r>
        <w:rPr>
          <w:rFonts w:hint="eastAsia"/>
          <w:lang w:eastAsia="zh-CN"/>
        </w:rPr>
        <w:t>“</w:t>
      </w:r>
      <w:r>
        <w:rPr>
          <w:rFonts w:hint="eastAsia"/>
          <w:lang w:val="en-US" w:eastAsia="zh-CN"/>
        </w:rPr>
        <w:t>区级联审”通过后系统按照人才选择的</w:t>
      </w:r>
      <w:r>
        <w:rPr>
          <w:rFonts w:hint="eastAsia" w:ascii="宋体" w:hAnsi="宋体" w:eastAsia="宋体" w:cs="宋体"/>
          <w:color w:val="FF0000"/>
          <w:sz w:val="24"/>
          <w:szCs w:val="24"/>
          <w:lang w:val="en-US" w:eastAsia="zh-CN"/>
        </w:rPr>
        <w:t>“申请评定的行业领域”</w:t>
      </w:r>
      <w:r>
        <w:rPr>
          <w:rFonts w:hint="eastAsia"/>
        </w:rPr>
        <w:t>自动转到对应的</w:t>
      </w:r>
      <w:r>
        <w:rPr>
          <w:rFonts w:hint="eastAsia"/>
          <w:lang w:val="en-US" w:eastAsia="zh-CN"/>
        </w:rPr>
        <w:t>行业</w:t>
      </w:r>
      <w:r>
        <w:rPr>
          <w:rFonts w:hint="eastAsia"/>
        </w:rPr>
        <w:t>主管部门进行</w:t>
      </w:r>
      <w:r>
        <w:rPr>
          <w:rFonts w:hint="eastAsia"/>
          <w:lang w:eastAsia="zh-CN"/>
        </w:rPr>
        <w:t>“</w:t>
      </w:r>
      <w:r>
        <w:rPr>
          <w:rFonts w:hint="eastAsia"/>
          <w:lang w:val="en-US" w:eastAsia="zh-CN"/>
        </w:rPr>
        <w:t>专家评审”</w:t>
      </w:r>
      <w:r>
        <w:rPr>
          <w:rFonts w:hint="eastAsia"/>
        </w:rPr>
        <w:t>，</w:t>
      </w:r>
      <w:r>
        <w:rPr>
          <w:rFonts w:hint="eastAsia"/>
          <w:lang w:val="en-US" w:eastAsia="zh-CN"/>
        </w:rPr>
        <w:t>“专家评审”通过后再提交到区委教科人办进行“综合评议”，“综合评议”通过后进行“公示”，“公示”无异议后即完成对人才的评定，同时更新人才在系统中的身份（A类、B类、C类）</w:t>
      </w:r>
      <w:r>
        <w:rPr>
          <w:rFonts w:hint="eastAsia"/>
        </w:rPr>
        <w:t>。</w:t>
      </w:r>
    </w:p>
    <w:p w14:paraId="4688422D">
      <w:pPr>
        <w:rPr>
          <w:rFonts w:hint="eastAsia"/>
          <w:lang w:val="en-US" w:eastAsia="zh-CN"/>
        </w:rPr>
      </w:pPr>
    </w:p>
    <w:p w14:paraId="723D2EFF">
      <w:pPr>
        <w:pStyle w:val="16"/>
        <w:numPr>
          <w:ilvl w:val="0"/>
          <w:numId w:val="4"/>
        </w:numPr>
        <w:spacing w:line="360" w:lineRule="auto"/>
        <w:ind w:firstLineChars="0"/>
      </w:pPr>
      <w:r>
        <w:rPr>
          <w:rFonts w:hint="eastAsia"/>
        </w:rPr>
        <w:t>操作说明</w:t>
      </w:r>
    </w:p>
    <w:p w14:paraId="1CC12D10">
      <w:pPr>
        <w:pStyle w:val="16"/>
        <w:spacing w:line="360" w:lineRule="auto"/>
        <w:ind w:left="420" w:firstLine="0" w:firstLineChars="0"/>
      </w:pPr>
      <w:r>
        <w:rPr>
          <w:rFonts w:hint="eastAsia"/>
        </w:rPr>
        <w:t>点击左侧菜单的“人才</w:t>
      </w:r>
      <w:r>
        <w:rPr>
          <w:rFonts w:hint="eastAsia"/>
          <w:lang w:val="en-US" w:eastAsia="zh-CN"/>
        </w:rPr>
        <w:t>评定推荐</w:t>
      </w:r>
      <w:r>
        <w:rPr>
          <w:rFonts w:hint="eastAsia"/>
        </w:rPr>
        <w:t>”-&gt;“</w:t>
      </w:r>
      <w:r>
        <w:rPr>
          <w:rFonts w:hint="eastAsia"/>
          <w:lang w:val="en-US" w:eastAsia="zh-CN"/>
        </w:rPr>
        <w:t>人才评</w:t>
      </w:r>
      <w:r>
        <w:rPr>
          <w:rFonts w:hint="eastAsia"/>
        </w:rPr>
        <w:t>定</w:t>
      </w:r>
      <w:r>
        <w:rPr>
          <w:rFonts w:hint="eastAsia"/>
          <w:lang w:val="en-US" w:eastAsia="zh-CN"/>
        </w:rPr>
        <w:t>审核</w:t>
      </w:r>
      <w:r>
        <w:rPr>
          <w:rFonts w:hint="eastAsia"/>
        </w:rPr>
        <w:t>”，如下图：</w:t>
      </w:r>
    </w:p>
    <w:p w14:paraId="664436DB">
      <w:r>
        <w:drawing>
          <wp:inline distT="0" distB="0" distL="114300" distR="114300">
            <wp:extent cx="5265420" cy="1660525"/>
            <wp:effectExtent l="0" t="0" r="6985" b="4445"/>
            <wp:docPr id="22"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6"/>
                    <pic:cNvPicPr>
                      <a:picLocks noChangeAspect="1"/>
                    </pic:cNvPicPr>
                  </pic:nvPicPr>
                  <pic:blipFill>
                    <a:blip r:embed="rId41"/>
                    <a:stretch>
                      <a:fillRect/>
                    </a:stretch>
                  </pic:blipFill>
                  <pic:spPr>
                    <a:xfrm>
                      <a:off x="0" y="0"/>
                      <a:ext cx="5265420" cy="1660525"/>
                    </a:xfrm>
                    <a:prstGeom prst="rect">
                      <a:avLst/>
                    </a:prstGeom>
                    <a:noFill/>
                    <a:ln>
                      <a:noFill/>
                    </a:ln>
                  </pic:spPr>
                </pic:pic>
              </a:graphicData>
            </a:graphic>
          </wp:inline>
        </w:drawing>
      </w:r>
    </w:p>
    <w:p w14:paraId="6010D51C">
      <w:pPr>
        <w:rPr>
          <w:rFonts w:hint="eastAsia"/>
        </w:rPr>
      </w:pPr>
    </w:p>
    <w:p w14:paraId="4289DB69">
      <w:pPr>
        <w:rPr>
          <w:rFonts w:hint="eastAsia"/>
          <w:lang w:val="en-US" w:eastAsia="zh-CN"/>
        </w:rPr>
      </w:pPr>
      <w:r>
        <w:rPr>
          <w:rFonts w:hint="eastAsia"/>
          <w:lang w:val="en-US" w:eastAsia="zh-CN"/>
        </w:rPr>
        <w:t>当有未审核的申请时，左侧菜单会有红色数字提示。</w:t>
      </w:r>
    </w:p>
    <w:p w14:paraId="6F515F5B">
      <w:r>
        <w:rPr>
          <w:rFonts w:hint="eastAsia"/>
        </w:rPr>
        <w:t>右侧显示的列表中是所有本单位人才用户提交的申请信息。用人单位管理员可以点击</w:t>
      </w:r>
      <w:r>
        <w:rPr>
          <w:rFonts w:hint="eastAsia"/>
          <w:lang w:eastAsia="zh-CN"/>
        </w:rPr>
        <w:t>“</w:t>
      </w:r>
      <w:r>
        <w:drawing>
          <wp:inline distT="0" distB="0" distL="114300" distR="114300">
            <wp:extent cx="807720" cy="243840"/>
            <wp:effectExtent l="0" t="0" r="10160" b="4445"/>
            <wp:docPr id="2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3"/>
                    <pic:cNvPicPr>
                      <a:picLocks noChangeAspect="1"/>
                    </pic:cNvPicPr>
                  </pic:nvPicPr>
                  <pic:blipFill>
                    <a:blip r:embed="rId42"/>
                    <a:stretch>
                      <a:fillRect/>
                    </a:stretch>
                  </pic:blipFill>
                  <pic:spPr>
                    <a:xfrm>
                      <a:off x="0" y="0"/>
                      <a:ext cx="807720" cy="243840"/>
                    </a:xfrm>
                    <a:prstGeom prst="rect">
                      <a:avLst/>
                    </a:prstGeom>
                    <a:noFill/>
                    <a:ln>
                      <a:noFill/>
                    </a:ln>
                  </pic:spPr>
                </pic:pic>
              </a:graphicData>
            </a:graphic>
          </wp:inline>
        </w:drawing>
      </w:r>
      <w:r>
        <w:rPr>
          <w:rFonts w:hint="eastAsia"/>
          <w:lang w:eastAsia="zh-CN"/>
        </w:rPr>
        <w:t>”</w:t>
      </w:r>
      <w:r>
        <w:rPr>
          <w:rFonts w:hint="eastAsia"/>
        </w:rPr>
        <w:t>按钮来查看人才用户提交的详细信息，并填写相关的审核信息，如下图：</w:t>
      </w:r>
    </w:p>
    <w:p w14:paraId="132F21E9"/>
    <w:p w14:paraId="68C151C8"/>
    <w:p w14:paraId="10ACC20D">
      <w:r>
        <w:drawing>
          <wp:inline distT="0" distB="0" distL="114300" distR="114300">
            <wp:extent cx="5260340" cy="2599690"/>
            <wp:effectExtent l="0" t="0" r="12065" b="0"/>
            <wp:docPr id="24"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7"/>
                    <pic:cNvPicPr>
                      <a:picLocks noChangeAspect="1"/>
                    </pic:cNvPicPr>
                  </pic:nvPicPr>
                  <pic:blipFill>
                    <a:blip r:embed="rId43"/>
                    <a:stretch>
                      <a:fillRect/>
                    </a:stretch>
                  </pic:blipFill>
                  <pic:spPr>
                    <a:xfrm>
                      <a:off x="0" y="0"/>
                      <a:ext cx="5260340" cy="2599690"/>
                    </a:xfrm>
                    <a:prstGeom prst="rect">
                      <a:avLst/>
                    </a:prstGeom>
                    <a:noFill/>
                    <a:ln>
                      <a:noFill/>
                    </a:ln>
                  </pic:spPr>
                </pic:pic>
              </a:graphicData>
            </a:graphic>
          </wp:inline>
        </w:drawing>
      </w:r>
    </w:p>
    <w:p w14:paraId="679CF789"/>
    <w:p w14:paraId="6324D4C6">
      <w:r>
        <w:drawing>
          <wp:inline distT="0" distB="0" distL="114300" distR="114300">
            <wp:extent cx="5273040" cy="2475230"/>
            <wp:effectExtent l="0" t="0" r="13970" b="7620"/>
            <wp:docPr id="25"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8"/>
                    <pic:cNvPicPr>
                      <a:picLocks noChangeAspect="1"/>
                    </pic:cNvPicPr>
                  </pic:nvPicPr>
                  <pic:blipFill>
                    <a:blip r:embed="rId44"/>
                    <a:stretch>
                      <a:fillRect/>
                    </a:stretch>
                  </pic:blipFill>
                  <pic:spPr>
                    <a:xfrm>
                      <a:off x="0" y="0"/>
                      <a:ext cx="5273040" cy="2475230"/>
                    </a:xfrm>
                    <a:prstGeom prst="rect">
                      <a:avLst/>
                    </a:prstGeom>
                    <a:noFill/>
                    <a:ln>
                      <a:noFill/>
                    </a:ln>
                  </pic:spPr>
                </pic:pic>
              </a:graphicData>
            </a:graphic>
          </wp:inline>
        </w:drawing>
      </w:r>
    </w:p>
    <w:p w14:paraId="2C06F86D">
      <w:pPr>
        <w:pStyle w:val="2"/>
      </w:pPr>
      <w:r>
        <w:drawing>
          <wp:inline distT="0" distB="0" distL="114300" distR="114300">
            <wp:extent cx="5260340" cy="2056765"/>
            <wp:effectExtent l="0" t="0" r="12065" b="2540"/>
            <wp:docPr id="26"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9"/>
                    <pic:cNvPicPr>
                      <a:picLocks noChangeAspect="1"/>
                    </pic:cNvPicPr>
                  </pic:nvPicPr>
                  <pic:blipFill>
                    <a:blip r:embed="rId45"/>
                    <a:stretch>
                      <a:fillRect/>
                    </a:stretch>
                  </pic:blipFill>
                  <pic:spPr>
                    <a:xfrm>
                      <a:off x="0" y="0"/>
                      <a:ext cx="5260340" cy="2056765"/>
                    </a:xfrm>
                    <a:prstGeom prst="rect">
                      <a:avLst/>
                    </a:prstGeom>
                    <a:noFill/>
                    <a:ln>
                      <a:noFill/>
                    </a:ln>
                  </pic:spPr>
                </pic:pic>
              </a:graphicData>
            </a:graphic>
          </wp:inline>
        </w:drawing>
      </w:r>
    </w:p>
    <w:p w14:paraId="54175927">
      <w:pPr>
        <w:pStyle w:val="2"/>
      </w:pPr>
      <w:r>
        <w:drawing>
          <wp:inline distT="0" distB="0" distL="114300" distR="114300">
            <wp:extent cx="5260340" cy="2748280"/>
            <wp:effectExtent l="0" t="0" r="12065" b="12065"/>
            <wp:docPr id="2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1"/>
                    <pic:cNvPicPr>
                      <a:picLocks noChangeAspect="1"/>
                    </pic:cNvPicPr>
                  </pic:nvPicPr>
                  <pic:blipFill>
                    <a:blip r:embed="rId46"/>
                    <a:stretch>
                      <a:fillRect/>
                    </a:stretch>
                  </pic:blipFill>
                  <pic:spPr>
                    <a:xfrm>
                      <a:off x="0" y="0"/>
                      <a:ext cx="5260340" cy="2748280"/>
                    </a:xfrm>
                    <a:prstGeom prst="rect">
                      <a:avLst/>
                    </a:prstGeom>
                    <a:noFill/>
                    <a:ln>
                      <a:noFill/>
                    </a:ln>
                  </pic:spPr>
                </pic:pic>
              </a:graphicData>
            </a:graphic>
          </wp:inline>
        </w:drawing>
      </w:r>
    </w:p>
    <w:p w14:paraId="63FC8514">
      <w:pPr>
        <w:pStyle w:val="2"/>
      </w:pPr>
      <w:r>
        <w:drawing>
          <wp:inline distT="0" distB="0" distL="114300" distR="114300">
            <wp:extent cx="5273040" cy="2661920"/>
            <wp:effectExtent l="0" t="0" r="13970" b="10795"/>
            <wp:docPr id="28"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11"/>
                    <pic:cNvPicPr>
                      <a:picLocks noChangeAspect="1"/>
                    </pic:cNvPicPr>
                  </pic:nvPicPr>
                  <pic:blipFill>
                    <a:blip r:embed="rId47"/>
                    <a:stretch>
                      <a:fillRect/>
                    </a:stretch>
                  </pic:blipFill>
                  <pic:spPr>
                    <a:xfrm>
                      <a:off x="0" y="0"/>
                      <a:ext cx="5273040" cy="2661920"/>
                    </a:xfrm>
                    <a:prstGeom prst="rect">
                      <a:avLst/>
                    </a:prstGeom>
                    <a:noFill/>
                    <a:ln>
                      <a:noFill/>
                    </a:ln>
                  </pic:spPr>
                </pic:pic>
              </a:graphicData>
            </a:graphic>
          </wp:inline>
        </w:drawing>
      </w:r>
    </w:p>
    <w:p w14:paraId="42F209EB">
      <w:pPr>
        <w:spacing w:line="360" w:lineRule="auto"/>
        <w:rPr>
          <w:rFonts w:hint="eastAsia"/>
        </w:rPr>
      </w:pPr>
      <w:r>
        <w:rPr>
          <w:rFonts w:hint="eastAsia"/>
        </w:rPr>
        <w:t>管理员对人才用户提交的信息进行仔细核对，如果可以通过，则需要输入：用人单位简介、</w:t>
      </w:r>
      <w:r>
        <w:rPr>
          <w:rFonts w:hint="eastAsia"/>
          <w:lang w:val="en-US" w:eastAsia="zh-CN"/>
        </w:rPr>
        <w:t>审核人、联系电话</w:t>
      </w:r>
      <w:r>
        <w:rPr>
          <w:rFonts w:hint="eastAsia"/>
        </w:rPr>
        <w:t>等信息</w:t>
      </w:r>
      <w:r>
        <w:rPr>
          <w:rFonts w:hint="eastAsia"/>
          <w:lang w:eastAsia="zh-CN"/>
        </w:rPr>
        <w:t>，</w:t>
      </w:r>
      <w:r>
        <w:rPr>
          <w:rFonts w:hint="eastAsia"/>
          <w:lang w:val="en-US" w:eastAsia="zh-CN"/>
        </w:rPr>
        <w:t>同时需要提交签字盖章的《平谷区人才评定推荐申请表》的扫描件、申报材料真实性承诺书、营业执照或法人证书、纳税证明材料等附件，同时，用人单位还需要选择本单位纳税的属地，</w:t>
      </w:r>
      <w:r>
        <w:rPr>
          <w:rFonts w:hint="eastAsia"/>
        </w:rPr>
        <w:t>然后点击“通过”按钮即可完成审核。如果信息不符合要求，点击“不通过”，将人才用户的申请退回。</w:t>
      </w:r>
    </w:p>
    <w:p w14:paraId="471C3129">
      <w:pPr>
        <w:pStyle w:val="2"/>
        <w:rPr>
          <w:rFonts w:hint="default" w:eastAsia="宋体"/>
          <w:lang w:val="en-US" w:eastAsia="zh-CN"/>
        </w:rPr>
      </w:pPr>
      <w:r>
        <w:rPr>
          <w:rFonts w:hint="eastAsia"/>
          <w:b/>
          <w:bCs/>
          <w:color w:val="FF0000"/>
          <w:lang w:val="en-US" w:eastAsia="zh-CN"/>
        </w:rPr>
        <w:t>其中“属地”的选择决定下一步审核环节（属地初审）的负责单位，请用人单位认真确认自己归属的属地。</w:t>
      </w:r>
    </w:p>
    <w:p w14:paraId="5D5B260E">
      <w:pPr>
        <w:pStyle w:val="2"/>
        <w:rPr>
          <w:rFonts w:hint="eastAsia"/>
          <w:lang w:val="en-US" w:eastAsia="zh-CN"/>
        </w:rPr>
      </w:pPr>
    </w:p>
    <w:p w14:paraId="677C9ACD">
      <w:pPr>
        <w:pStyle w:val="2"/>
        <w:rPr>
          <w:rFonts w:hint="eastAsia"/>
          <w:lang w:val="en-US" w:eastAsia="zh-CN"/>
        </w:rPr>
      </w:pPr>
      <w:r>
        <w:rPr>
          <w:rFonts w:hint="eastAsia"/>
          <w:b/>
          <w:bCs/>
          <w:color w:val="FF0000"/>
          <w:lang w:val="en-US" w:eastAsia="zh-CN"/>
        </w:rPr>
        <w:t>重点提示：</w:t>
      </w:r>
      <w:r>
        <w:rPr>
          <w:rFonts w:hint="eastAsia"/>
          <w:lang w:val="en-US" w:eastAsia="zh-CN"/>
        </w:rPr>
        <w:t>《平谷区人才评定推荐申请表》需要点击下载，下载的是一个excel表格，有两张表：人员基础信息、人才评定用表，打印后填写审核意见并签字、盖章，将扫描件整理为一个PDF文件。《平谷区人才评定推荐申请表》如下图：</w:t>
      </w:r>
    </w:p>
    <w:p w14:paraId="44F80886">
      <w:pPr>
        <w:spacing w:line="360" w:lineRule="auto"/>
        <w:jc w:val="center"/>
      </w:pPr>
      <w:r>
        <w:drawing>
          <wp:inline distT="0" distB="0" distL="114300" distR="114300">
            <wp:extent cx="5271770" cy="5121275"/>
            <wp:effectExtent l="0" t="0" r="635" b="5080"/>
            <wp:docPr id="29"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7"/>
                    <pic:cNvPicPr>
                      <a:picLocks noChangeAspect="1"/>
                    </pic:cNvPicPr>
                  </pic:nvPicPr>
                  <pic:blipFill>
                    <a:blip r:embed="rId48"/>
                    <a:stretch>
                      <a:fillRect/>
                    </a:stretch>
                  </pic:blipFill>
                  <pic:spPr>
                    <a:xfrm>
                      <a:off x="0" y="0"/>
                      <a:ext cx="5271770" cy="5121275"/>
                    </a:xfrm>
                    <a:prstGeom prst="rect">
                      <a:avLst/>
                    </a:prstGeom>
                    <a:noFill/>
                    <a:ln>
                      <a:noFill/>
                    </a:ln>
                  </pic:spPr>
                </pic:pic>
              </a:graphicData>
            </a:graphic>
          </wp:inline>
        </w:drawing>
      </w:r>
    </w:p>
    <w:p w14:paraId="4229B9DC">
      <w:pPr>
        <w:spacing w:line="360" w:lineRule="auto"/>
        <w:jc w:val="center"/>
      </w:pPr>
      <w:r>
        <w:drawing>
          <wp:inline distT="0" distB="0" distL="114300" distR="114300">
            <wp:extent cx="5270500" cy="4634230"/>
            <wp:effectExtent l="0" t="0" r="1905" b="10160"/>
            <wp:docPr id="30"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6"/>
                    <pic:cNvPicPr>
                      <a:picLocks noChangeAspect="1"/>
                    </pic:cNvPicPr>
                  </pic:nvPicPr>
                  <pic:blipFill>
                    <a:blip r:embed="rId49"/>
                    <a:stretch>
                      <a:fillRect/>
                    </a:stretch>
                  </pic:blipFill>
                  <pic:spPr>
                    <a:xfrm>
                      <a:off x="0" y="0"/>
                      <a:ext cx="5270500" cy="4634230"/>
                    </a:xfrm>
                    <a:prstGeom prst="rect">
                      <a:avLst/>
                    </a:prstGeom>
                    <a:noFill/>
                    <a:ln>
                      <a:noFill/>
                    </a:ln>
                  </pic:spPr>
                </pic:pic>
              </a:graphicData>
            </a:graphic>
          </wp:inline>
        </w:drawing>
      </w:r>
    </w:p>
    <w:p w14:paraId="31378B43">
      <w:pPr>
        <w:spacing w:line="360" w:lineRule="auto"/>
        <w:rPr>
          <w:rFonts w:hint="default"/>
          <w:lang w:val="en-US" w:eastAsia="zh-CN"/>
        </w:rPr>
      </w:pPr>
    </w:p>
    <w:p w14:paraId="7F960357">
      <w:pPr>
        <w:spacing w:line="360" w:lineRule="auto"/>
      </w:pPr>
      <w:r>
        <w:rPr>
          <w:rFonts w:hint="eastAsia"/>
          <w:b/>
          <w:bCs/>
        </w:rPr>
        <w:t>特别提示：</w:t>
      </w:r>
      <w:r>
        <w:rPr>
          <w:rFonts w:hint="eastAsia"/>
        </w:rPr>
        <w:t>用人单位审核通过后，如果人才想修改填写的信息，可以联系用人单位管理员，点击</w:t>
      </w:r>
      <w:r>
        <w:rPr>
          <w:rFonts w:hint="eastAsia"/>
          <w:lang w:eastAsia="zh-CN"/>
        </w:rPr>
        <w:t>“</w:t>
      </w:r>
      <w:r>
        <w:rPr>
          <w:rFonts w:hint="eastAsia"/>
          <w:lang w:val="en-US" w:eastAsia="zh-CN"/>
        </w:rPr>
        <w:t>详情/审核</w:t>
      </w:r>
      <w:r>
        <w:rPr>
          <w:rFonts w:hint="eastAsia"/>
          <w:lang w:eastAsia="zh-CN"/>
        </w:rPr>
        <w:t>”</w:t>
      </w:r>
      <w:r>
        <w:rPr>
          <w:rFonts w:hint="eastAsia"/>
          <w:lang w:val="en-US" w:eastAsia="zh-CN"/>
        </w:rPr>
        <w:t>页面</w:t>
      </w:r>
      <w:r>
        <w:rPr>
          <w:rFonts w:hint="eastAsia"/>
        </w:rPr>
        <w:t>的“撤销审核”，然后人才用户在他的申报界面点击“撤回申请”就可以重新编辑自己的申报信息，然后再重新提交审核。</w:t>
      </w:r>
    </w:p>
    <w:p w14:paraId="52078577">
      <w:pPr>
        <w:pStyle w:val="2"/>
        <w:rPr>
          <w:rFonts w:hint="default"/>
          <w:lang w:val="en-US" w:eastAsia="zh-CN"/>
        </w:rPr>
      </w:pPr>
    </w:p>
    <w:sectPr>
      <w:pgSz w:w="11906" w:h="16838"/>
      <w:pgMar w:top="1440" w:right="1800" w:bottom="1440" w:left="1800" w:header="851" w:footer="992" w:gutter="0"/>
      <w:cols w:space="720"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方正小标宋简体">
    <w:panose1 w:val="02000000000000000000"/>
    <w:charset w:val="86"/>
    <w:family w:val="auto"/>
    <w:pitch w:val="default"/>
    <w:sig w:usb0="A00002BF" w:usb1="184F6CFA" w:usb2="00000012" w:usb3="00000000" w:csb0="00040001" w:csb1="00000000"/>
  </w:font>
  <w:font w:name="楷体_GB2312">
    <w:panose1 w:val="02010609030101010101"/>
    <w:charset w:val="86"/>
    <w:family w:val="modern"/>
    <w:pitch w:val="default"/>
    <w:sig w:usb0="00000001" w:usb1="080E0000" w:usb2="00000000" w:usb3="00000000" w:csb0="00040000" w:csb1="00000000"/>
  </w:font>
  <w:font w:name="Cambria">
    <w:panose1 w:val="02040503050406030204"/>
    <w:charset w:val="00"/>
    <w:family w:val="roman"/>
    <w:pitch w:val="default"/>
    <w:sig w:usb0="E00006FF" w:usb1="420024FF" w:usb2="02000000" w:usb3="00000000" w:csb0="2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D3F64CF"/>
    <w:multiLevelType w:val="singleLevel"/>
    <w:tmpl w:val="BD3F64CF"/>
    <w:lvl w:ilvl="0" w:tentative="0">
      <w:start w:val="1"/>
      <w:numFmt w:val="bullet"/>
      <w:lvlText w:val=""/>
      <w:lvlJc w:val="left"/>
      <w:pPr>
        <w:ind w:left="420" w:hanging="420"/>
      </w:pPr>
      <w:rPr>
        <w:rFonts w:hint="default" w:ascii="Wingdings" w:hAnsi="Wingdings"/>
      </w:rPr>
    </w:lvl>
  </w:abstractNum>
  <w:abstractNum w:abstractNumId="1">
    <w:nsid w:val="DFCE1E02"/>
    <w:multiLevelType w:val="multilevel"/>
    <w:tmpl w:val="DFCE1E02"/>
    <w:lvl w:ilvl="0" w:tentative="0">
      <w:start w:val="1"/>
      <w:numFmt w:val="decimal"/>
      <w:suff w:val="space"/>
      <w:lvlText w:val="%1."/>
      <w:lvlJc w:val="left"/>
    </w:lvl>
    <w:lvl w:ilvl="1" w:tentative="0">
      <w:start w:val="4"/>
      <w:numFmt w:val="decimal"/>
      <w:isLgl/>
      <w:lvlText w:val="%1.%2"/>
      <w:lvlJc w:val="left"/>
      <w:pPr>
        <w:ind w:left="528" w:hanging="528"/>
      </w:pPr>
      <w:rPr>
        <w:rFonts w:hint="default"/>
      </w:rPr>
    </w:lvl>
    <w:lvl w:ilvl="2" w:tentative="0">
      <w:start w:val="1"/>
      <w:numFmt w:val="decimal"/>
      <w:isLgl/>
      <w:lvlText w:val="%1.%2.%3"/>
      <w:lvlJc w:val="left"/>
      <w:pPr>
        <w:ind w:left="720" w:hanging="720"/>
      </w:pPr>
      <w:rPr>
        <w:rFonts w:hint="default"/>
      </w:rPr>
    </w:lvl>
    <w:lvl w:ilvl="3" w:tentative="0">
      <w:start w:val="1"/>
      <w:numFmt w:val="decimal"/>
      <w:isLgl/>
      <w:lvlText w:val="%1.%2.%3.%4"/>
      <w:lvlJc w:val="left"/>
      <w:pPr>
        <w:ind w:left="720" w:hanging="720"/>
      </w:pPr>
      <w:rPr>
        <w:rFonts w:hint="default"/>
      </w:rPr>
    </w:lvl>
    <w:lvl w:ilvl="4" w:tentative="0">
      <w:start w:val="1"/>
      <w:numFmt w:val="decimal"/>
      <w:isLgl/>
      <w:lvlText w:val="%1.%2.%3.%4.%5"/>
      <w:lvlJc w:val="left"/>
      <w:pPr>
        <w:ind w:left="1080" w:hanging="1080"/>
      </w:pPr>
      <w:rPr>
        <w:rFonts w:hint="default"/>
      </w:rPr>
    </w:lvl>
    <w:lvl w:ilvl="5" w:tentative="0">
      <w:start w:val="1"/>
      <w:numFmt w:val="decimal"/>
      <w:isLgl/>
      <w:lvlText w:val="%1.%2.%3.%4.%5.%6"/>
      <w:lvlJc w:val="left"/>
      <w:pPr>
        <w:ind w:left="1080" w:hanging="1080"/>
      </w:pPr>
      <w:rPr>
        <w:rFonts w:hint="default"/>
      </w:rPr>
    </w:lvl>
    <w:lvl w:ilvl="6" w:tentative="0">
      <w:start w:val="1"/>
      <w:numFmt w:val="decimal"/>
      <w:isLgl/>
      <w:lvlText w:val="%1.%2.%3.%4.%5.%6.%7"/>
      <w:lvlJc w:val="left"/>
      <w:pPr>
        <w:ind w:left="1440" w:hanging="1440"/>
      </w:pPr>
      <w:rPr>
        <w:rFonts w:hint="default"/>
      </w:rPr>
    </w:lvl>
    <w:lvl w:ilvl="7" w:tentative="0">
      <w:start w:val="1"/>
      <w:numFmt w:val="decimal"/>
      <w:isLgl/>
      <w:lvlText w:val="%1.%2.%3.%4.%5.%6.%7.%8"/>
      <w:lvlJc w:val="left"/>
      <w:pPr>
        <w:ind w:left="1440" w:hanging="1440"/>
      </w:pPr>
      <w:rPr>
        <w:rFonts w:hint="default"/>
      </w:rPr>
    </w:lvl>
    <w:lvl w:ilvl="8" w:tentative="0">
      <w:start w:val="1"/>
      <w:numFmt w:val="decimal"/>
      <w:isLgl/>
      <w:lvlText w:val="%1.%2.%3.%4.%5.%6.%7.%8.%9"/>
      <w:lvlJc w:val="left"/>
      <w:pPr>
        <w:ind w:left="1800" w:hanging="1800"/>
      </w:pPr>
      <w:rPr>
        <w:rFonts w:hint="default"/>
      </w:rPr>
    </w:lvl>
  </w:abstractNum>
  <w:abstractNum w:abstractNumId="2">
    <w:nsid w:val="E863FFF9"/>
    <w:multiLevelType w:val="singleLevel"/>
    <w:tmpl w:val="E863FFF9"/>
    <w:lvl w:ilvl="0" w:tentative="0">
      <w:start w:val="1"/>
      <w:numFmt w:val="decimal"/>
      <w:suff w:val="nothing"/>
      <w:lvlText w:val="（%1）"/>
      <w:lvlJc w:val="left"/>
    </w:lvl>
  </w:abstractNum>
  <w:abstractNum w:abstractNumId="3">
    <w:nsid w:val="434406F1"/>
    <w:multiLevelType w:val="singleLevel"/>
    <w:tmpl w:val="434406F1"/>
    <w:lvl w:ilvl="0" w:tentative="0">
      <w:start w:val="1"/>
      <w:numFmt w:val="decimal"/>
      <w:suff w:val="space"/>
      <w:lvlText w:val="%1."/>
      <w:lvlJc w:val="left"/>
    </w:lvl>
  </w:abstractNum>
  <w:abstractNum w:abstractNumId="4">
    <w:nsid w:val="7B8573A9"/>
    <w:multiLevelType w:val="multilevel"/>
    <w:tmpl w:val="7B8573A9"/>
    <w:lvl w:ilvl="0" w:tentative="0">
      <w:start w:val="1"/>
      <w:numFmt w:val="bullet"/>
      <w:lvlText w:val=""/>
      <w:lvlJc w:val="left"/>
      <w:pPr>
        <w:ind w:left="420" w:hanging="420"/>
      </w:pPr>
      <w:rPr>
        <w:rFonts w:hint="default" w:ascii="Wingdings" w:hAnsi="Wingdings"/>
      </w:rPr>
    </w:lvl>
    <w:lvl w:ilvl="1" w:tentative="0">
      <w:start w:val="1"/>
      <w:numFmt w:val="bullet"/>
      <w:lvlText w:val=""/>
      <w:lvlJc w:val="left"/>
      <w:pPr>
        <w:ind w:left="840" w:hanging="420"/>
      </w:pPr>
      <w:rPr>
        <w:rFonts w:hint="default" w:ascii="Wingdings" w:hAnsi="Wingdings"/>
      </w:rPr>
    </w:lvl>
    <w:lvl w:ilvl="2" w:tentative="0">
      <w:start w:val="1"/>
      <w:numFmt w:val="bullet"/>
      <w:lvlText w:val=""/>
      <w:lvlJc w:val="left"/>
      <w:pPr>
        <w:ind w:left="1260" w:hanging="420"/>
      </w:pPr>
      <w:rPr>
        <w:rFonts w:hint="default" w:ascii="Wingdings" w:hAnsi="Wingdings"/>
      </w:rPr>
    </w:lvl>
    <w:lvl w:ilvl="3" w:tentative="0">
      <w:start w:val="1"/>
      <w:numFmt w:val="bullet"/>
      <w:lvlText w:val=""/>
      <w:lvlJc w:val="left"/>
      <w:pPr>
        <w:ind w:left="1680" w:hanging="420"/>
      </w:pPr>
      <w:rPr>
        <w:rFonts w:hint="default" w:ascii="Wingdings" w:hAnsi="Wingdings"/>
      </w:rPr>
    </w:lvl>
    <w:lvl w:ilvl="4" w:tentative="0">
      <w:start w:val="1"/>
      <w:numFmt w:val="bullet"/>
      <w:lvlText w:val=""/>
      <w:lvlJc w:val="left"/>
      <w:pPr>
        <w:ind w:left="2100" w:hanging="420"/>
      </w:pPr>
      <w:rPr>
        <w:rFonts w:hint="default" w:ascii="Wingdings" w:hAnsi="Wingdings"/>
      </w:rPr>
    </w:lvl>
    <w:lvl w:ilvl="5" w:tentative="0">
      <w:start w:val="1"/>
      <w:numFmt w:val="bullet"/>
      <w:lvlText w:val=""/>
      <w:lvlJc w:val="left"/>
      <w:pPr>
        <w:ind w:left="2520" w:hanging="420"/>
      </w:pPr>
      <w:rPr>
        <w:rFonts w:hint="default" w:ascii="Wingdings" w:hAnsi="Wingdings"/>
      </w:rPr>
    </w:lvl>
    <w:lvl w:ilvl="6" w:tentative="0">
      <w:start w:val="1"/>
      <w:numFmt w:val="bullet"/>
      <w:lvlText w:val=""/>
      <w:lvlJc w:val="left"/>
      <w:pPr>
        <w:ind w:left="2940" w:hanging="420"/>
      </w:pPr>
      <w:rPr>
        <w:rFonts w:hint="default" w:ascii="Wingdings" w:hAnsi="Wingdings"/>
      </w:rPr>
    </w:lvl>
    <w:lvl w:ilvl="7" w:tentative="0">
      <w:start w:val="1"/>
      <w:numFmt w:val="bullet"/>
      <w:lvlText w:val=""/>
      <w:lvlJc w:val="left"/>
      <w:pPr>
        <w:ind w:left="3360" w:hanging="420"/>
      </w:pPr>
      <w:rPr>
        <w:rFonts w:hint="default" w:ascii="Wingdings" w:hAnsi="Wingdings"/>
      </w:rPr>
    </w:lvl>
    <w:lvl w:ilvl="8" w:tentative="0">
      <w:start w:val="1"/>
      <w:numFmt w:val="bullet"/>
      <w:lvlText w:val=""/>
      <w:lvlJc w:val="left"/>
      <w:pPr>
        <w:ind w:left="3780" w:hanging="420"/>
      </w:pPr>
      <w:rPr>
        <w:rFonts w:hint="default" w:ascii="Wingdings" w:hAnsi="Wingdings"/>
      </w:rPr>
    </w:lvl>
  </w:abstractNum>
  <w:abstractNum w:abstractNumId="5">
    <w:nsid w:val="7D650C9F"/>
    <w:multiLevelType w:val="singleLevel"/>
    <w:tmpl w:val="7D650C9F"/>
    <w:lvl w:ilvl="0" w:tentative="0">
      <w:start w:val="1"/>
      <w:numFmt w:val="decimal"/>
      <w:suff w:val="nothing"/>
      <w:lvlText w:val="（%1）"/>
      <w:lvlJc w:val="left"/>
    </w:lvl>
  </w:abstractNum>
  <w:num w:numId="1">
    <w:abstractNumId w:val="1"/>
  </w:num>
  <w:num w:numId="2">
    <w:abstractNumId w:val="0"/>
  </w:num>
  <w:num w:numId="3">
    <w:abstractNumId w:val="3"/>
  </w:num>
  <w:num w:numId="4">
    <w:abstractNumId w:val="4"/>
  </w:num>
  <w:num w:numId="5">
    <w:abstractNumId w:val="2"/>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doNotDisplayPageBoundaries w:val="1"/>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dlZDUyMTEzMGIwMWQ0ZWU2NDlkMmQyMjNjNDZmZjgifQ=="/>
  </w:docVars>
  <w:rsids>
    <w:rsidRoot w:val="FEC58DA5"/>
    <w:rsid w:val="00011DDE"/>
    <w:rsid w:val="00022C06"/>
    <w:rsid w:val="00045472"/>
    <w:rsid w:val="00054D56"/>
    <w:rsid w:val="000A761B"/>
    <w:rsid w:val="000B3732"/>
    <w:rsid w:val="000C4491"/>
    <w:rsid w:val="000C7D8A"/>
    <w:rsid w:val="0014385A"/>
    <w:rsid w:val="00261D05"/>
    <w:rsid w:val="002A7082"/>
    <w:rsid w:val="002D0BAE"/>
    <w:rsid w:val="002E69CE"/>
    <w:rsid w:val="003153A3"/>
    <w:rsid w:val="00321D7A"/>
    <w:rsid w:val="00384150"/>
    <w:rsid w:val="003C6E9F"/>
    <w:rsid w:val="003D0959"/>
    <w:rsid w:val="003D492B"/>
    <w:rsid w:val="003F717C"/>
    <w:rsid w:val="00414C68"/>
    <w:rsid w:val="004E6DDD"/>
    <w:rsid w:val="0055251F"/>
    <w:rsid w:val="005A5689"/>
    <w:rsid w:val="005C3DFE"/>
    <w:rsid w:val="00623D63"/>
    <w:rsid w:val="00687760"/>
    <w:rsid w:val="006908A2"/>
    <w:rsid w:val="006B090C"/>
    <w:rsid w:val="006D6410"/>
    <w:rsid w:val="006E0FBB"/>
    <w:rsid w:val="006E4F35"/>
    <w:rsid w:val="00716F7F"/>
    <w:rsid w:val="0073762F"/>
    <w:rsid w:val="00744BD9"/>
    <w:rsid w:val="007B53F2"/>
    <w:rsid w:val="007C0706"/>
    <w:rsid w:val="00835832"/>
    <w:rsid w:val="00861FDE"/>
    <w:rsid w:val="008634C2"/>
    <w:rsid w:val="008B670C"/>
    <w:rsid w:val="009376AE"/>
    <w:rsid w:val="009E44C0"/>
    <w:rsid w:val="00A51037"/>
    <w:rsid w:val="00A80B0D"/>
    <w:rsid w:val="00A94FA9"/>
    <w:rsid w:val="00AF347F"/>
    <w:rsid w:val="00B2689F"/>
    <w:rsid w:val="00B92548"/>
    <w:rsid w:val="00BC3E78"/>
    <w:rsid w:val="00BF43FA"/>
    <w:rsid w:val="00C21277"/>
    <w:rsid w:val="00C70E6C"/>
    <w:rsid w:val="00C903B1"/>
    <w:rsid w:val="00CC30AD"/>
    <w:rsid w:val="00CD619F"/>
    <w:rsid w:val="00CD6593"/>
    <w:rsid w:val="00D057D5"/>
    <w:rsid w:val="00D36E79"/>
    <w:rsid w:val="00D46A3F"/>
    <w:rsid w:val="00D46FF9"/>
    <w:rsid w:val="00E0312B"/>
    <w:rsid w:val="00E1373F"/>
    <w:rsid w:val="00E45883"/>
    <w:rsid w:val="00E82482"/>
    <w:rsid w:val="00ED14C1"/>
    <w:rsid w:val="00F76B40"/>
    <w:rsid w:val="01A544B3"/>
    <w:rsid w:val="03B700E7"/>
    <w:rsid w:val="04FD0F60"/>
    <w:rsid w:val="06AB60C8"/>
    <w:rsid w:val="088E7C64"/>
    <w:rsid w:val="0E484B76"/>
    <w:rsid w:val="137E37FD"/>
    <w:rsid w:val="153BDBB9"/>
    <w:rsid w:val="15660987"/>
    <w:rsid w:val="17FA22EF"/>
    <w:rsid w:val="1A0A7151"/>
    <w:rsid w:val="1AB86BAD"/>
    <w:rsid w:val="1B5CAAC3"/>
    <w:rsid w:val="1B7FA827"/>
    <w:rsid w:val="1D156591"/>
    <w:rsid w:val="1FFF5B28"/>
    <w:rsid w:val="21231D11"/>
    <w:rsid w:val="25BF8F19"/>
    <w:rsid w:val="26157382"/>
    <w:rsid w:val="29B56324"/>
    <w:rsid w:val="2F7593FF"/>
    <w:rsid w:val="2FC33BD3"/>
    <w:rsid w:val="2FEDAC92"/>
    <w:rsid w:val="2FEF2F8B"/>
    <w:rsid w:val="2FFDAF3D"/>
    <w:rsid w:val="32991E30"/>
    <w:rsid w:val="32D7D7D5"/>
    <w:rsid w:val="339E2589"/>
    <w:rsid w:val="33DFBFCE"/>
    <w:rsid w:val="34FF63E2"/>
    <w:rsid w:val="357D6904"/>
    <w:rsid w:val="35F730F6"/>
    <w:rsid w:val="37D5734E"/>
    <w:rsid w:val="3AAC216E"/>
    <w:rsid w:val="3BDEC723"/>
    <w:rsid w:val="3D6C8646"/>
    <w:rsid w:val="3DA55044"/>
    <w:rsid w:val="3DEA7081"/>
    <w:rsid w:val="3F1FCFB5"/>
    <w:rsid w:val="3F4EB489"/>
    <w:rsid w:val="3F62BFF1"/>
    <w:rsid w:val="3FCF6C76"/>
    <w:rsid w:val="3FDFF246"/>
    <w:rsid w:val="3FEDBD2E"/>
    <w:rsid w:val="437F3B70"/>
    <w:rsid w:val="463D31AF"/>
    <w:rsid w:val="469B094D"/>
    <w:rsid w:val="47331D4B"/>
    <w:rsid w:val="4FFD568A"/>
    <w:rsid w:val="51FED7AB"/>
    <w:rsid w:val="52C30A67"/>
    <w:rsid w:val="52F1618F"/>
    <w:rsid w:val="56C45188"/>
    <w:rsid w:val="57B326B5"/>
    <w:rsid w:val="57E59A98"/>
    <w:rsid w:val="5BD462C2"/>
    <w:rsid w:val="5BE64967"/>
    <w:rsid w:val="5D7EA438"/>
    <w:rsid w:val="5E5432AB"/>
    <w:rsid w:val="5E7F352B"/>
    <w:rsid w:val="5EFA7CCD"/>
    <w:rsid w:val="5EFF29C7"/>
    <w:rsid w:val="5F9CE401"/>
    <w:rsid w:val="5FAF9338"/>
    <w:rsid w:val="5FBE826F"/>
    <w:rsid w:val="607BE77B"/>
    <w:rsid w:val="6140A942"/>
    <w:rsid w:val="63BFD95A"/>
    <w:rsid w:val="642F8C9E"/>
    <w:rsid w:val="656E18BF"/>
    <w:rsid w:val="65FB6315"/>
    <w:rsid w:val="68CB435C"/>
    <w:rsid w:val="68FE4AB5"/>
    <w:rsid w:val="6908EC2D"/>
    <w:rsid w:val="69AF744A"/>
    <w:rsid w:val="69F7931F"/>
    <w:rsid w:val="6AFE9DEE"/>
    <w:rsid w:val="6BD119F9"/>
    <w:rsid w:val="6BFF9F05"/>
    <w:rsid w:val="6D2C7502"/>
    <w:rsid w:val="6D9F20B6"/>
    <w:rsid w:val="6EB96904"/>
    <w:rsid w:val="6EFF0892"/>
    <w:rsid w:val="6F37A77A"/>
    <w:rsid w:val="6F9DB730"/>
    <w:rsid w:val="6F9F1DAD"/>
    <w:rsid w:val="6FBB27F8"/>
    <w:rsid w:val="6FDBD0DD"/>
    <w:rsid w:val="6FF7762D"/>
    <w:rsid w:val="6FF7B89E"/>
    <w:rsid w:val="6FFE0234"/>
    <w:rsid w:val="6FFF438D"/>
    <w:rsid w:val="70865A85"/>
    <w:rsid w:val="70CDD33B"/>
    <w:rsid w:val="71E34B37"/>
    <w:rsid w:val="71E70688"/>
    <w:rsid w:val="71FE5030"/>
    <w:rsid w:val="7225366C"/>
    <w:rsid w:val="72EE4E2A"/>
    <w:rsid w:val="74EB2571"/>
    <w:rsid w:val="74F49EB4"/>
    <w:rsid w:val="75375B3B"/>
    <w:rsid w:val="757DE146"/>
    <w:rsid w:val="75B41861"/>
    <w:rsid w:val="75ED5D32"/>
    <w:rsid w:val="75F61D06"/>
    <w:rsid w:val="767F1DDA"/>
    <w:rsid w:val="76DFED1D"/>
    <w:rsid w:val="76F93327"/>
    <w:rsid w:val="776EA609"/>
    <w:rsid w:val="77EC4585"/>
    <w:rsid w:val="77F5E030"/>
    <w:rsid w:val="77F74095"/>
    <w:rsid w:val="77FCB96A"/>
    <w:rsid w:val="77FFDDDB"/>
    <w:rsid w:val="793D9E98"/>
    <w:rsid w:val="7A9DF1F2"/>
    <w:rsid w:val="7AF33390"/>
    <w:rsid w:val="7AFF8C79"/>
    <w:rsid w:val="7B1DEE40"/>
    <w:rsid w:val="7B9D2FA6"/>
    <w:rsid w:val="7BAF0A69"/>
    <w:rsid w:val="7BFDBA27"/>
    <w:rsid w:val="7C6B9F06"/>
    <w:rsid w:val="7C75EB49"/>
    <w:rsid w:val="7C76B226"/>
    <w:rsid w:val="7CA3E458"/>
    <w:rsid w:val="7CBF1CC0"/>
    <w:rsid w:val="7CD73B39"/>
    <w:rsid w:val="7D570FD3"/>
    <w:rsid w:val="7D57B4A8"/>
    <w:rsid w:val="7DBFBF71"/>
    <w:rsid w:val="7DBFD589"/>
    <w:rsid w:val="7DCEAF00"/>
    <w:rsid w:val="7DEB7AA2"/>
    <w:rsid w:val="7DED32F1"/>
    <w:rsid w:val="7DFD82CE"/>
    <w:rsid w:val="7E2116AE"/>
    <w:rsid w:val="7EE447D7"/>
    <w:rsid w:val="7EFAF087"/>
    <w:rsid w:val="7F3FBEE1"/>
    <w:rsid w:val="7F77160D"/>
    <w:rsid w:val="7F7A718D"/>
    <w:rsid w:val="7F7D58EC"/>
    <w:rsid w:val="7F7EF21E"/>
    <w:rsid w:val="7F9BE0C6"/>
    <w:rsid w:val="7FBFEC18"/>
    <w:rsid w:val="7FC66CD0"/>
    <w:rsid w:val="7FCA1206"/>
    <w:rsid w:val="7FCF54DA"/>
    <w:rsid w:val="7FDA5B1E"/>
    <w:rsid w:val="7FDFD3FE"/>
    <w:rsid w:val="7FECD0EB"/>
    <w:rsid w:val="7FF68CD0"/>
    <w:rsid w:val="7FFF87D1"/>
    <w:rsid w:val="873F2367"/>
    <w:rsid w:val="8FFE59B5"/>
    <w:rsid w:val="99BAFC04"/>
    <w:rsid w:val="9D4B5CFF"/>
    <w:rsid w:val="9DDFFA75"/>
    <w:rsid w:val="9DFF51AF"/>
    <w:rsid w:val="9F9F66BB"/>
    <w:rsid w:val="9FDFB263"/>
    <w:rsid w:val="AD5F5AE9"/>
    <w:rsid w:val="AE3B2CAF"/>
    <w:rsid w:val="AECE539F"/>
    <w:rsid w:val="AF6F722B"/>
    <w:rsid w:val="AFFD671C"/>
    <w:rsid w:val="AFFDEBEF"/>
    <w:rsid w:val="B6BCD8A5"/>
    <w:rsid w:val="B6BDD308"/>
    <w:rsid w:val="B75E530D"/>
    <w:rsid w:val="B7EF9C25"/>
    <w:rsid w:val="B7FE9826"/>
    <w:rsid w:val="BA7B23C6"/>
    <w:rsid w:val="BB6DF56C"/>
    <w:rsid w:val="BD7D8078"/>
    <w:rsid w:val="BDEFE8EE"/>
    <w:rsid w:val="BDF70984"/>
    <w:rsid w:val="BDF712D6"/>
    <w:rsid w:val="BDFF670D"/>
    <w:rsid w:val="BEAFCCDB"/>
    <w:rsid w:val="BEEE0C73"/>
    <w:rsid w:val="BEF689ED"/>
    <w:rsid w:val="BF73E81E"/>
    <w:rsid w:val="BFABA94D"/>
    <w:rsid w:val="BFBECCFA"/>
    <w:rsid w:val="BFFF404C"/>
    <w:rsid w:val="BFFFDEA3"/>
    <w:rsid w:val="C5FBA0E6"/>
    <w:rsid w:val="C6ED0B47"/>
    <w:rsid w:val="C76ED303"/>
    <w:rsid w:val="C7FEA15D"/>
    <w:rsid w:val="CD3EDDE9"/>
    <w:rsid w:val="CDD5D308"/>
    <w:rsid w:val="CE5D9269"/>
    <w:rsid w:val="CFFF7263"/>
    <w:rsid w:val="D5F76D68"/>
    <w:rsid w:val="D6BF726D"/>
    <w:rsid w:val="D6FFE793"/>
    <w:rsid w:val="D72C871D"/>
    <w:rsid w:val="D78FF9C0"/>
    <w:rsid w:val="D95F467C"/>
    <w:rsid w:val="DAD7BC11"/>
    <w:rsid w:val="DD0FAA6A"/>
    <w:rsid w:val="DDFFD0B2"/>
    <w:rsid w:val="DDFFF548"/>
    <w:rsid w:val="DEE93846"/>
    <w:rsid w:val="DEF9E530"/>
    <w:rsid w:val="DF0DEF85"/>
    <w:rsid w:val="DF1D7310"/>
    <w:rsid w:val="DF766E0F"/>
    <w:rsid w:val="DFBA5EFE"/>
    <w:rsid w:val="DFBD4192"/>
    <w:rsid w:val="DFEB4ADC"/>
    <w:rsid w:val="DFEFD79F"/>
    <w:rsid w:val="DFF717B0"/>
    <w:rsid w:val="DFF7E9E8"/>
    <w:rsid w:val="E2D622DD"/>
    <w:rsid w:val="E34FD4A1"/>
    <w:rsid w:val="E67FE41D"/>
    <w:rsid w:val="E7FD3930"/>
    <w:rsid w:val="E7FF1A98"/>
    <w:rsid w:val="E7FF9BDA"/>
    <w:rsid w:val="E9DB7453"/>
    <w:rsid w:val="E9F71EFB"/>
    <w:rsid w:val="E9FCDCEF"/>
    <w:rsid w:val="EAF84BF4"/>
    <w:rsid w:val="ECAE8611"/>
    <w:rsid w:val="ED7EB39C"/>
    <w:rsid w:val="EDA743E7"/>
    <w:rsid w:val="EEB99309"/>
    <w:rsid w:val="EF5E7B08"/>
    <w:rsid w:val="EF775F79"/>
    <w:rsid w:val="EF9C6A2D"/>
    <w:rsid w:val="EFBEA3B9"/>
    <w:rsid w:val="EFFE1F96"/>
    <w:rsid w:val="EFFEA0BE"/>
    <w:rsid w:val="EFFF760D"/>
    <w:rsid w:val="F0B6559F"/>
    <w:rsid w:val="F38D895D"/>
    <w:rsid w:val="F5D32616"/>
    <w:rsid w:val="F5FC8809"/>
    <w:rsid w:val="F6F71758"/>
    <w:rsid w:val="F7536B03"/>
    <w:rsid w:val="F77E5F01"/>
    <w:rsid w:val="F7BFFFE3"/>
    <w:rsid w:val="F7D3C92E"/>
    <w:rsid w:val="F7FF35EB"/>
    <w:rsid w:val="F85FCC25"/>
    <w:rsid w:val="F8FF4FFC"/>
    <w:rsid w:val="F9CF8CB2"/>
    <w:rsid w:val="F9E590ED"/>
    <w:rsid w:val="F9EF463E"/>
    <w:rsid w:val="F9FF3EBC"/>
    <w:rsid w:val="FA5DA317"/>
    <w:rsid w:val="FA6DCA16"/>
    <w:rsid w:val="FAD73C39"/>
    <w:rsid w:val="FAF41D82"/>
    <w:rsid w:val="FB3BD7B7"/>
    <w:rsid w:val="FB65D076"/>
    <w:rsid w:val="FB6B4114"/>
    <w:rsid w:val="FB6E079A"/>
    <w:rsid w:val="FB6EB8E5"/>
    <w:rsid w:val="FB7E255A"/>
    <w:rsid w:val="FB9B22C9"/>
    <w:rsid w:val="FBCE5D85"/>
    <w:rsid w:val="FBDAD2E7"/>
    <w:rsid w:val="FBF19464"/>
    <w:rsid w:val="FC9BE27E"/>
    <w:rsid w:val="FD338641"/>
    <w:rsid w:val="FD6ED3BF"/>
    <w:rsid w:val="FD9F2D48"/>
    <w:rsid w:val="FDABA8D4"/>
    <w:rsid w:val="FDE5285F"/>
    <w:rsid w:val="FDEA2A97"/>
    <w:rsid w:val="FDEB1056"/>
    <w:rsid w:val="FDF1348B"/>
    <w:rsid w:val="FDFA39A0"/>
    <w:rsid w:val="FDFDBD3D"/>
    <w:rsid w:val="FDFFF8E1"/>
    <w:rsid w:val="FE6FBF0A"/>
    <w:rsid w:val="FE734873"/>
    <w:rsid w:val="FE7B7CB0"/>
    <w:rsid w:val="FEBECD99"/>
    <w:rsid w:val="FEC58DA5"/>
    <w:rsid w:val="FEF1490D"/>
    <w:rsid w:val="FEFB197F"/>
    <w:rsid w:val="FF2E8271"/>
    <w:rsid w:val="FF3828E4"/>
    <w:rsid w:val="FF3FE43A"/>
    <w:rsid w:val="FF576C66"/>
    <w:rsid w:val="FF57A88E"/>
    <w:rsid w:val="FF66695B"/>
    <w:rsid w:val="FFBE48B1"/>
    <w:rsid w:val="FFCE47B2"/>
    <w:rsid w:val="FFD3941E"/>
    <w:rsid w:val="FFDB1CD5"/>
    <w:rsid w:val="FFDB74E7"/>
    <w:rsid w:val="FFDF7796"/>
    <w:rsid w:val="FFE75532"/>
    <w:rsid w:val="FFEB0214"/>
    <w:rsid w:val="FFF706D1"/>
    <w:rsid w:val="FFF7078B"/>
    <w:rsid w:val="FFFBB0FA"/>
    <w:rsid w:val="FFFE6588"/>
    <w:rsid w:val="FFFF6A01"/>
    <w:rsid w:val="FFFF8E8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semiHidden="0" w:name="heading 2"/>
    <w:lsdException w:qFormat="1" w:uiPriority="9" w:semiHidden="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qFormat="1" w:unhideWhenUsed="0" w:uiPriority="39" w:semiHidden="0" w:name="toc 2"/>
    <w:lsdException w:qFormat="1" w:uiPriority="39"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100" w:lineRule="atLeast"/>
      <w:jc w:val="both"/>
    </w:pPr>
    <w:rPr>
      <w:rFonts w:ascii="Calibri" w:hAnsi="Calibri" w:eastAsia="宋体" w:cs="Times New Roman"/>
      <w:kern w:val="2"/>
      <w:sz w:val="24"/>
      <w:szCs w:val="22"/>
      <w:lang w:val="en-US" w:eastAsia="zh-CN" w:bidi="ar-SA"/>
    </w:rPr>
  </w:style>
  <w:style w:type="paragraph" w:styleId="3">
    <w:name w:val="heading 1"/>
    <w:basedOn w:val="1"/>
    <w:next w:val="1"/>
    <w:qFormat/>
    <w:uiPriority w:val="9"/>
    <w:pPr>
      <w:keepNext/>
      <w:keepLines/>
      <w:spacing w:before="340" w:after="330" w:line="578" w:lineRule="auto"/>
      <w:outlineLvl w:val="0"/>
    </w:pPr>
    <w:rPr>
      <w:b/>
      <w:bCs/>
      <w:kern w:val="44"/>
      <w:sz w:val="30"/>
      <w:szCs w:val="44"/>
    </w:rPr>
  </w:style>
  <w:style w:type="paragraph" w:styleId="4">
    <w:name w:val="heading 2"/>
    <w:basedOn w:val="1"/>
    <w:next w:val="1"/>
    <w:unhideWhenUsed/>
    <w:qFormat/>
    <w:uiPriority w:val="0"/>
    <w:pPr>
      <w:keepNext/>
      <w:keepLines/>
      <w:spacing w:before="260" w:after="260" w:line="413" w:lineRule="auto"/>
      <w:outlineLvl w:val="1"/>
    </w:pPr>
    <w:rPr>
      <w:rFonts w:ascii="Arial" w:hAnsi="Arial" w:eastAsia="黑体"/>
      <w:b/>
      <w:sz w:val="28"/>
    </w:rPr>
  </w:style>
  <w:style w:type="paragraph" w:styleId="5">
    <w:name w:val="heading 3"/>
    <w:basedOn w:val="1"/>
    <w:next w:val="1"/>
    <w:unhideWhenUsed/>
    <w:qFormat/>
    <w:uiPriority w:val="9"/>
    <w:pPr>
      <w:keepNext/>
      <w:keepLines/>
      <w:spacing w:before="260" w:after="260" w:line="416" w:lineRule="auto"/>
      <w:outlineLvl w:val="2"/>
    </w:pPr>
    <w:rPr>
      <w:b/>
      <w:bCs/>
      <w:sz w:val="28"/>
      <w:szCs w:val="32"/>
    </w:rPr>
  </w:style>
  <w:style w:type="paragraph" w:styleId="6">
    <w:name w:val="heading 4"/>
    <w:basedOn w:val="1"/>
    <w:next w:val="1"/>
    <w:unhideWhenUsed/>
    <w:qFormat/>
    <w:uiPriority w:val="0"/>
    <w:pPr>
      <w:keepNext/>
      <w:keepLines/>
      <w:spacing w:before="280" w:after="290" w:line="372" w:lineRule="auto"/>
      <w:outlineLvl w:val="3"/>
    </w:pPr>
    <w:rPr>
      <w:rFonts w:ascii="Arial" w:hAnsi="Arial" w:eastAsia="黑体"/>
      <w:b/>
      <w:sz w:val="28"/>
    </w:rPr>
  </w:style>
  <w:style w:type="character" w:default="1" w:styleId="12">
    <w:name w:val="Default Paragraph Font"/>
    <w:semiHidden/>
    <w:unhideWhenUsed/>
    <w:qFormat/>
    <w:uiPriority w:val="1"/>
  </w:style>
  <w:style w:type="table" w:default="1" w:styleId="11">
    <w:name w:val="Normal Table"/>
    <w:semiHidden/>
    <w:unhideWhenUsed/>
    <w:qFormat/>
    <w:uiPriority w:val="99"/>
    <w:tblPr>
      <w:tblCellMar>
        <w:top w:w="0" w:type="dxa"/>
        <w:left w:w="108" w:type="dxa"/>
        <w:bottom w:w="0" w:type="dxa"/>
        <w:right w:w="108" w:type="dxa"/>
      </w:tblCellMar>
    </w:tblPr>
  </w:style>
  <w:style w:type="paragraph" w:styleId="2">
    <w:name w:val="Body Text"/>
    <w:basedOn w:val="1"/>
    <w:qFormat/>
    <w:uiPriority w:val="0"/>
    <w:pPr>
      <w:spacing w:after="120" w:afterLines="0" w:afterAutospacing="0"/>
    </w:pPr>
  </w:style>
  <w:style w:type="paragraph" w:styleId="7">
    <w:name w:val="toc 3"/>
    <w:basedOn w:val="1"/>
    <w:next w:val="1"/>
    <w:unhideWhenUsed/>
    <w:qFormat/>
    <w:uiPriority w:val="39"/>
    <w:pPr>
      <w:widowControl/>
      <w:spacing w:line="120" w:lineRule="auto"/>
      <w:ind w:left="720" w:leftChars="300"/>
      <w:jc w:val="left"/>
    </w:pPr>
    <w:rPr>
      <w:kern w:val="0"/>
      <w:sz w:val="18"/>
    </w:rPr>
  </w:style>
  <w:style w:type="paragraph" w:styleId="8">
    <w:name w:val="toc 1"/>
    <w:basedOn w:val="1"/>
    <w:next w:val="1"/>
    <w:unhideWhenUsed/>
    <w:qFormat/>
    <w:uiPriority w:val="39"/>
    <w:pPr>
      <w:widowControl/>
      <w:spacing w:line="180" w:lineRule="atLeast"/>
      <w:jc w:val="left"/>
    </w:pPr>
    <w:rPr>
      <w:kern w:val="0"/>
      <w:sz w:val="21"/>
    </w:rPr>
  </w:style>
  <w:style w:type="paragraph" w:styleId="9">
    <w:name w:val="toc 2"/>
    <w:basedOn w:val="1"/>
    <w:next w:val="1"/>
    <w:qFormat/>
    <w:uiPriority w:val="39"/>
    <w:pPr>
      <w:ind w:left="420" w:leftChars="200"/>
    </w:pPr>
    <w:rPr>
      <w:sz w:val="18"/>
    </w:rPr>
  </w:style>
  <w:style w:type="paragraph" w:styleId="10">
    <w:name w:val="HTML Preformatted"/>
    <w:basedOn w:val="1"/>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kern w:val="0"/>
      <w:szCs w:val="24"/>
    </w:rPr>
  </w:style>
  <w:style w:type="character" w:styleId="13">
    <w:name w:val="Hyperlink"/>
    <w:basedOn w:val="12"/>
    <w:qFormat/>
    <w:uiPriority w:val="99"/>
    <w:rPr>
      <w:color w:val="0000FF"/>
      <w:u w:val="single"/>
    </w:rPr>
  </w:style>
  <w:style w:type="paragraph" w:customStyle="1" w:styleId="14">
    <w:name w:val="样式1"/>
    <w:basedOn w:val="8"/>
    <w:link w:val="15"/>
    <w:qFormat/>
    <w:uiPriority w:val="0"/>
    <w:pPr>
      <w:spacing w:line="60" w:lineRule="atLeast"/>
    </w:pPr>
  </w:style>
  <w:style w:type="character" w:customStyle="1" w:styleId="15">
    <w:name w:val="样式1 Char"/>
    <w:link w:val="14"/>
    <w:qFormat/>
    <w:uiPriority w:val="0"/>
  </w:style>
  <w:style w:type="paragraph" w:styleId="16">
    <w:name w:val="List Paragraph"/>
    <w:basedOn w:val="1"/>
    <w:qFormat/>
    <w:uiPriority w:val="99"/>
    <w:pPr>
      <w:ind w:firstLine="420" w:firstLineChars="200"/>
    </w:pPr>
  </w:style>
  <w:style w:type="paragraph" w:customStyle="1" w:styleId="17">
    <w:name w:val="TOC Heading"/>
    <w:basedOn w:val="3"/>
    <w:next w:val="1"/>
    <w:unhideWhenUsed/>
    <w:qFormat/>
    <w:uiPriority w:val="39"/>
    <w:pPr>
      <w:widowControl/>
      <w:spacing w:before="240" w:after="0" w:line="259" w:lineRule="auto"/>
      <w:jc w:val="left"/>
      <w:outlineLvl w:val="9"/>
    </w:pPr>
    <w:rPr>
      <w:rFonts w:asciiTheme="majorHAnsi" w:hAnsiTheme="majorHAnsi" w:eastAsiaTheme="majorEastAsia" w:cstheme="majorBidi"/>
      <w:b w:val="0"/>
      <w:bCs w:val="0"/>
      <w:color w:val="376092" w:themeColor="accent1" w:themeShade="BF"/>
      <w:kern w:val="0"/>
      <w:sz w:val="32"/>
      <w:szCs w:val="32"/>
    </w:rPr>
  </w:style>
</w:styles>
</file>

<file path=word/_rels/document.xml.rels><?xml version="1.0" encoding="UTF-8" standalone="yes"?>
<Relationships xmlns="http://schemas.openxmlformats.org/package/2006/relationships"><Relationship Id="rId9" Type="http://schemas.openxmlformats.org/officeDocument/2006/relationships/image" Target="media/image4.png"/><Relationship Id="rId8" Type="http://schemas.openxmlformats.org/officeDocument/2006/relationships/image" Target="media/image3.png"/><Relationship Id="rId7" Type="http://schemas.openxmlformats.org/officeDocument/2006/relationships/image" Target="media/image2.png"/><Relationship Id="rId6" Type="http://schemas.openxmlformats.org/officeDocument/2006/relationships/image" Target="media/image1.png"/><Relationship Id="rId52" Type="http://schemas.openxmlformats.org/officeDocument/2006/relationships/fontTable" Target="fontTable.xml"/><Relationship Id="rId51" Type="http://schemas.openxmlformats.org/officeDocument/2006/relationships/customXml" Target="../customXml/item1.xml"/><Relationship Id="rId50" Type="http://schemas.openxmlformats.org/officeDocument/2006/relationships/numbering" Target="numbering.xml"/><Relationship Id="rId5" Type="http://schemas.openxmlformats.org/officeDocument/2006/relationships/theme" Target="theme/theme1.xml"/><Relationship Id="rId49" Type="http://schemas.openxmlformats.org/officeDocument/2006/relationships/image" Target="media/image44.png"/><Relationship Id="rId48" Type="http://schemas.openxmlformats.org/officeDocument/2006/relationships/image" Target="media/image43.png"/><Relationship Id="rId47" Type="http://schemas.openxmlformats.org/officeDocument/2006/relationships/image" Target="media/image42.png"/><Relationship Id="rId46" Type="http://schemas.openxmlformats.org/officeDocument/2006/relationships/image" Target="media/image41.png"/><Relationship Id="rId45" Type="http://schemas.openxmlformats.org/officeDocument/2006/relationships/image" Target="media/image40.png"/><Relationship Id="rId44" Type="http://schemas.openxmlformats.org/officeDocument/2006/relationships/image" Target="media/image39.png"/><Relationship Id="rId43" Type="http://schemas.openxmlformats.org/officeDocument/2006/relationships/image" Target="media/image38.png"/><Relationship Id="rId42" Type="http://schemas.openxmlformats.org/officeDocument/2006/relationships/image" Target="media/image37.png"/><Relationship Id="rId41" Type="http://schemas.openxmlformats.org/officeDocument/2006/relationships/image" Target="media/image36.png"/><Relationship Id="rId40" Type="http://schemas.openxmlformats.org/officeDocument/2006/relationships/image" Target="media/image35.png"/><Relationship Id="rId4" Type="http://schemas.openxmlformats.org/officeDocument/2006/relationships/endnotes" Target="endnotes.xml"/><Relationship Id="rId39" Type="http://schemas.openxmlformats.org/officeDocument/2006/relationships/image" Target="media/image34.png"/><Relationship Id="rId38" Type="http://schemas.openxmlformats.org/officeDocument/2006/relationships/image" Target="media/image33.png"/><Relationship Id="rId37" Type="http://schemas.openxmlformats.org/officeDocument/2006/relationships/image" Target="media/image32.png"/><Relationship Id="rId36" Type="http://schemas.openxmlformats.org/officeDocument/2006/relationships/image" Target="media/image31.png"/><Relationship Id="rId35" Type="http://schemas.openxmlformats.org/officeDocument/2006/relationships/image" Target="media/image30.png"/><Relationship Id="rId34" Type="http://schemas.openxmlformats.org/officeDocument/2006/relationships/image" Target="media/image29.png"/><Relationship Id="rId33" Type="http://schemas.openxmlformats.org/officeDocument/2006/relationships/image" Target="media/image28.png"/><Relationship Id="rId32" Type="http://schemas.openxmlformats.org/officeDocument/2006/relationships/image" Target="media/image27.png"/><Relationship Id="rId31" Type="http://schemas.openxmlformats.org/officeDocument/2006/relationships/image" Target="media/image26.png"/><Relationship Id="rId30" Type="http://schemas.openxmlformats.org/officeDocument/2006/relationships/image" Target="media/image25.png"/><Relationship Id="rId3" Type="http://schemas.openxmlformats.org/officeDocument/2006/relationships/footnotes" Target="footnotes.xml"/><Relationship Id="rId29" Type="http://schemas.openxmlformats.org/officeDocument/2006/relationships/image" Target="media/image24.png"/><Relationship Id="rId28" Type="http://schemas.openxmlformats.org/officeDocument/2006/relationships/image" Target="media/image23.png"/><Relationship Id="rId27" Type="http://schemas.openxmlformats.org/officeDocument/2006/relationships/image" Target="media/image22.png"/><Relationship Id="rId26" Type="http://schemas.openxmlformats.org/officeDocument/2006/relationships/image" Target="media/image21.png"/><Relationship Id="rId25" Type="http://schemas.openxmlformats.org/officeDocument/2006/relationships/image" Target="media/image20.png"/><Relationship Id="rId24" Type="http://schemas.openxmlformats.org/officeDocument/2006/relationships/image" Target="media/image19.png"/><Relationship Id="rId23" Type="http://schemas.openxmlformats.org/officeDocument/2006/relationships/image" Target="media/image18.png"/><Relationship Id="rId22" Type="http://schemas.openxmlformats.org/officeDocument/2006/relationships/image" Target="media/image17.png"/><Relationship Id="rId21" Type="http://schemas.openxmlformats.org/officeDocument/2006/relationships/image" Target="media/image16.png"/><Relationship Id="rId20" Type="http://schemas.openxmlformats.org/officeDocument/2006/relationships/image" Target="media/image15.png"/><Relationship Id="rId2" Type="http://schemas.openxmlformats.org/officeDocument/2006/relationships/settings" Target="settings.xml"/><Relationship Id="rId19" Type="http://schemas.openxmlformats.org/officeDocument/2006/relationships/image" Target="media/image14.png"/><Relationship Id="rId18" Type="http://schemas.openxmlformats.org/officeDocument/2006/relationships/image" Target="media/image13.png"/><Relationship Id="rId17" Type="http://schemas.openxmlformats.org/officeDocument/2006/relationships/image" Target="media/image12.png"/><Relationship Id="rId16" Type="http://schemas.openxmlformats.org/officeDocument/2006/relationships/image" Target="media/image11.png"/><Relationship Id="rId15" Type="http://schemas.openxmlformats.org/officeDocument/2006/relationships/image" Target="media/image10.png"/><Relationship Id="rId14" Type="http://schemas.openxmlformats.org/officeDocument/2006/relationships/image" Target="media/image9.png"/><Relationship Id="rId13" Type="http://schemas.openxmlformats.org/officeDocument/2006/relationships/image" Target="media/image8.png"/><Relationship Id="rId12" Type="http://schemas.openxmlformats.org/officeDocument/2006/relationships/image" Target="media/image7.png"/><Relationship Id="rId11" Type="http://schemas.openxmlformats.org/officeDocument/2006/relationships/image" Target="media/image6.png"/><Relationship Id="rId10" Type="http://schemas.openxmlformats.org/officeDocument/2006/relationships/image" Target="media/image5.png"/><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026863-D8D0-41EB-B4B8-88AD63B3CEBC}">
  <ds:schemaRefs/>
</ds:datastoreItem>
</file>

<file path=docProps/app.xml><?xml version="1.0" encoding="utf-8"?>
<Properties xmlns="http://schemas.openxmlformats.org/officeDocument/2006/extended-properties" xmlns:vt="http://schemas.openxmlformats.org/officeDocument/2006/docPropsVTypes">
  <Template>Normal.dotm</Template>
  <Pages>20</Pages>
  <Words>3475</Words>
  <Characters>3602</Characters>
  <Lines>15</Lines>
  <Paragraphs>4</Paragraphs>
  <TotalTime>0</TotalTime>
  <ScaleCrop>false</ScaleCrop>
  <LinksUpToDate>false</LinksUpToDate>
  <CharactersWithSpaces>3649</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2022-01-03T15:39:00Z</dcterms:created>
  <dc:creator>xxzx</dc:creator>
  <cp:lastModifiedBy>矫情彼得潘</cp:lastModifiedBy>
  <dcterms:modified xsi:type="dcterms:W3CDTF">2026-08-31T10:30:42Z</dcterms:modified>
  <cp:revision>37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7383E838D7954120A3CC058875418A85_12</vt:lpwstr>
  </property>
  <property fmtid="{D5CDD505-2E9C-101B-9397-08002B2CF9AE}" pid="4" name="KSOTemplateDocerSaveRecord">
    <vt:lpwstr>eyJoZGlkIjoiNDUwMTFkMDI3ZjBmZjczM2Q3M2EwOGI5M2VjYzUzMDkiLCJ1c2VySWQiOiIzNTYwOTYwOTUifQ==</vt:lpwstr>
  </property>
</Properties>
</file>